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Arial" w:hAnsi="Arial" w:cs="Arial"/>
          <w:b/>
          <w:bCs/>
          <w:color w:val="000000"/>
          <w:kern w:val="0"/>
          <w:sz w:val="20"/>
          <w:szCs w:val="20"/>
          <w:lang w:val="en-US" w:eastAsia="en-US"/>
        </w:rPr>
      </w:pPr>
      <w:r>
        <w:rPr>
          <w:rFonts w:ascii="Arial" w:hAnsi="Arial" w:cs="Arial"/>
          <w:b/>
          <w:bCs/>
          <w:color w:val="000000"/>
          <w:kern w:val="0"/>
          <w:sz w:val="20"/>
          <w:szCs w:val="20"/>
          <w:lang w:val="en-US" w:eastAsia="en-US"/>
        </w:rPr>
        <w:t>INSTRUCTIONS ORIGINALES</w:t>
      </w:r>
    </w:p>
    <w:p>
      <w:pPr>
        <w:jc w:val="center"/>
        <w:rPr>
          <w:color w:val="000000"/>
          <w:kern w:val="0"/>
          <w:sz w:val="24"/>
          <w:lang w:val="en-US" w:eastAsia="en-US"/>
        </w:rPr>
      </w:pPr>
    </w:p>
    <w:p>
      <w:pPr>
        <w:jc w:val="center"/>
        <w:rPr>
          <w:color w:val="000000"/>
          <w:kern w:val="0"/>
          <w:sz w:val="24"/>
          <w:lang w:val="en-US" w:eastAsia="en-US"/>
        </w:rPr>
      </w:pPr>
      <w:r>
        <mc:AlternateContent>
          <mc:Choice Requires="wpg">
            <w:drawing>
              <wp:anchor distT="0" distB="0" distL="114300" distR="114300" simplePos="0" relativeHeight="31744" behindDoc="0" locked="0" layoutInCell="1" allowOverlap="1">
                <wp:simplePos x="0" y="0"/>
                <wp:positionH relativeFrom="page">
                  <wp:posOffset>4164330</wp:posOffset>
                </wp:positionH>
                <wp:positionV relativeFrom="paragraph">
                  <wp:posOffset>113030</wp:posOffset>
                </wp:positionV>
                <wp:extent cx="1271270" cy="1703705"/>
                <wp:effectExtent l="0" t="0" r="8890" b="13970"/>
                <wp:wrapNone/>
                <wp:docPr id="63" name="组合 63"/>
                <wp:cNvGraphicFramePr/>
                <a:graphic xmlns:a="http://schemas.openxmlformats.org/drawingml/2006/main">
                  <a:graphicData uri="http://schemas.microsoft.com/office/word/2010/wordprocessingGroup">
                    <wpg:wgp>
                      <wpg:cNvGrpSpPr/>
                      <wpg:grpSpPr>
                        <a:xfrm>
                          <a:off x="0" y="0"/>
                          <a:ext cx="1271270" cy="1703705"/>
                          <a:chOff x="6603" y="880"/>
                          <a:chExt cx="2003" cy="2684"/>
                        </a:xfrm>
                      </wpg:grpSpPr>
                      <wpg:grpSp>
                        <wpg:cNvPr id="62" name="组合 62"/>
                        <wpg:cNvGrpSpPr/>
                        <wpg:grpSpPr>
                          <a:xfrm>
                            <a:off x="6827" y="881"/>
                            <a:ext cx="1773" cy="2676"/>
                            <a:chOff x="6827" y="881"/>
                            <a:chExt cx="1773" cy="2676"/>
                          </a:xfrm>
                        </wpg:grpSpPr>
                        <wps:wsp>
                          <wps:cNvPr id="55" name="任意多边形 55"/>
                          <wps:cNvSpPr/>
                          <wps:spPr>
                            <a:xfrm>
                              <a:off x="6827" y="881"/>
                              <a:ext cx="1773" cy="2676"/>
                            </a:xfrm>
                            <a:custGeom>
                              <a:avLst/>
                              <a:gdLst/>
                              <a:ahLst/>
                              <a:cxnLst/>
                              <a:pathLst>
                                <a:path w="1773" h="2676">
                                  <a:moveTo>
                                    <a:pt x="1773" y="4"/>
                                  </a:moveTo>
                                  <a:lnTo>
                                    <a:pt x="0" y="4"/>
                                  </a:lnTo>
                                  <a:lnTo>
                                    <a:pt x="0" y="2676"/>
                                  </a:lnTo>
                                  <a:lnTo>
                                    <a:pt x="1773" y="2676"/>
                                  </a:lnTo>
                                  <a:lnTo>
                                    <a:pt x="1773" y="4"/>
                                  </a:lnTo>
                                  <a:close/>
                                </a:path>
                              </a:pathLst>
                            </a:custGeom>
                            <a:solidFill>
                              <a:srgbClr val="F38B21"/>
                            </a:solidFill>
                            <a:ln>
                              <a:noFill/>
                            </a:ln>
                          </wps:spPr>
                          <wps:bodyPr upright="1"/>
                        </wps:wsp>
                        <wpg:grpSp>
                          <wpg:cNvPr id="61" name="组合 61"/>
                          <wpg:cNvGrpSpPr/>
                          <wpg:grpSpPr>
                            <a:xfrm>
                              <a:off x="6609" y="1523"/>
                              <a:ext cx="760" cy="1328"/>
                              <a:chOff x="6609" y="1523"/>
                              <a:chExt cx="760" cy="1328"/>
                            </a:xfrm>
                          </wpg:grpSpPr>
                          <wps:wsp>
                            <wps:cNvPr id="56" name="任意多边形 56"/>
                            <wps:cNvSpPr/>
                            <wps:spPr>
                              <a:xfrm>
                                <a:off x="6609" y="1523"/>
                                <a:ext cx="760" cy="1328"/>
                              </a:xfrm>
                              <a:custGeom>
                                <a:avLst/>
                                <a:gdLst/>
                                <a:ahLst/>
                                <a:cxnLst/>
                                <a:pathLst>
                                  <a:path w="760" h="1328">
                                    <a:moveTo>
                                      <a:pt x="439" y="1062"/>
                                    </a:moveTo>
                                    <a:lnTo>
                                      <a:pt x="439" y="769"/>
                                    </a:lnTo>
                                    <a:lnTo>
                                      <a:pt x="715" y="769"/>
                                    </a:lnTo>
                                    <a:lnTo>
                                      <a:pt x="715" y="517"/>
                                    </a:lnTo>
                                    <a:lnTo>
                                      <a:pt x="439" y="517"/>
                                    </a:lnTo>
                                    <a:lnTo>
                                      <a:pt x="439" y="265"/>
                                    </a:lnTo>
                                    <a:lnTo>
                                      <a:pt x="733" y="265"/>
                                    </a:lnTo>
                                    <a:lnTo>
                                      <a:pt x="733" y="0"/>
                                    </a:lnTo>
                                    <a:lnTo>
                                      <a:pt x="0" y="0"/>
                                    </a:lnTo>
                                    <a:lnTo>
                                      <a:pt x="0" y="1327"/>
                                    </a:lnTo>
                                    <a:lnTo>
                                      <a:pt x="760" y="1327"/>
                                    </a:lnTo>
                                    <a:lnTo>
                                      <a:pt x="760" y="1062"/>
                                    </a:lnTo>
                                    <a:lnTo>
                                      <a:pt x="439" y="1062"/>
                                    </a:lnTo>
                                    <a:close/>
                                  </a:path>
                                </a:pathLst>
                              </a:custGeom>
                              <a:solidFill>
                                <a:srgbClr val="000000"/>
                              </a:solidFill>
                              <a:ln>
                                <a:noFill/>
                              </a:ln>
                            </wps:spPr>
                            <wps:bodyPr upright="1"/>
                          </wps:wsp>
                          <wpg:grpSp>
                            <wpg:cNvPr id="60" name="组合 60"/>
                            <wpg:cNvGrpSpPr/>
                            <wpg:grpSpPr>
                              <a:xfrm>
                                <a:off x="7421" y="1523"/>
                                <a:ext cx="454" cy="1328"/>
                                <a:chOff x="7421" y="1523"/>
                                <a:chExt cx="454" cy="1328"/>
                              </a:xfrm>
                            </wpg:grpSpPr>
                            <wps:wsp>
                              <wps:cNvPr id="57" name="任意多边形 57"/>
                              <wps:cNvSpPr/>
                              <wps:spPr>
                                <a:xfrm>
                                  <a:off x="7421" y="1523"/>
                                  <a:ext cx="454" cy="1328"/>
                                </a:xfrm>
                                <a:custGeom>
                                  <a:avLst/>
                                  <a:gdLst/>
                                  <a:ahLst/>
                                  <a:cxnLst/>
                                  <a:pathLst>
                                    <a:path w="454" h="1328">
                                      <a:moveTo>
                                        <a:pt x="439" y="1228"/>
                                      </a:moveTo>
                                      <a:lnTo>
                                        <a:pt x="439" y="227"/>
                                      </a:lnTo>
                                      <a:lnTo>
                                        <a:pt x="454" y="1"/>
                                      </a:lnTo>
                                      <a:lnTo>
                                        <a:pt x="427" y="0"/>
                                      </a:lnTo>
                                      <a:lnTo>
                                        <a:pt x="400" y="0"/>
                                      </a:lnTo>
                                      <a:lnTo>
                                        <a:pt x="371" y="0"/>
                                      </a:lnTo>
                                      <a:lnTo>
                                        <a:pt x="342" y="0"/>
                                      </a:lnTo>
                                      <a:lnTo>
                                        <a:pt x="0" y="0"/>
                                      </a:lnTo>
                                      <a:lnTo>
                                        <a:pt x="0" y="1327"/>
                                      </a:lnTo>
                                      <a:lnTo>
                                        <a:pt x="439" y="1327"/>
                                      </a:lnTo>
                                      <a:lnTo>
                                        <a:pt x="439" y="1228"/>
                                      </a:lnTo>
                                      <a:close/>
                                    </a:path>
                                  </a:pathLst>
                                </a:custGeom>
                                <a:solidFill>
                                  <a:srgbClr val="000000"/>
                                </a:solidFill>
                                <a:ln>
                                  <a:noFill/>
                                </a:ln>
                              </wps:spPr>
                              <wps:bodyPr upright="1"/>
                            </wps:wsp>
                            <wpg:grpSp>
                              <wpg:cNvPr id="59" name="组合 59"/>
                              <wpg:cNvGrpSpPr/>
                              <wpg:grpSpPr>
                                <a:xfrm>
                                  <a:off x="7860" y="1524"/>
                                  <a:ext cx="543" cy="1327"/>
                                  <a:chOff x="7860" y="1524"/>
                                  <a:chExt cx="543" cy="1327"/>
                                </a:xfrm>
                              </wpg:grpSpPr>
                              <wps:wsp>
                                <wps:cNvPr id="58" name="任意多边形 58"/>
                                <wps:cNvSpPr/>
                                <wps:spPr>
                                  <a:xfrm>
                                    <a:off x="7860" y="1524"/>
                                    <a:ext cx="543" cy="1327"/>
                                  </a:xfrm>
                                  <a:custGeom>
                                    <a:avLst/>
                                    <a:gdLst/>
                                    <a:ahLst/>
                                    <a:cxnLst/>
                                    <a:pathLst>
                                      <a:path w="543" h="1327">
                                        <a:moveTo>
                                          <a:pt x="0" y="510"/>
                                        </a:moveTo>
                                        <a:lnTo>
                                          <a:pt x="0" y="372"/>
                                        </a:lnTo>
                                        <a:lnTo>
                                          <a:pt x="0" y="1121"/>
                                        </a:lnTo>
                                        <a:lnTo>
                                          <a:pt x="0" y="726"/>
                                        </a:lnTo>
                                        <a:lnTo>
                                          <a:pt x="26" y="727"/>
                                        </a:lnTo>
                                        <a:lnTo>
                                          <a:pt x="52" y="729"/>
                                        </a:lnTo>
                                        <a:lnTo>
                                          <a:pt x="73" y="733"/>
                                        </a:lnTo>
                                        <a:lnTo>
                                          <a:pt x="104" y="746"/>
                                        </a:lnTo>
                                        <a:lnTo>
                                          <a:pt x="123" y="771"/>
                                        </a:lnTo>
                                        <a:lnTo>
                                          <a:pt x="131" y="805"/>
                                        </a:lnTo>
                                        <a:lnTo>
                                          <a:pt x="133" y="828"/>
                                        </a:lnTo>
                                        <a:lnTo>
                                          <a:pt x="134" y="854"/>
                                        </a:lnTo>
                                        <a:lnTo>
                                          <a:pt x="135" y="885"/>
                                        </a:lnTo>
                                        <a:lnTo>
                                          <a:pt x="135" y="1326"/>
                                        </a:lnTo>
                                        <a:lnTo>
                                          <a:pt x="543" y="1326"/>
                                        </a:lnTo>
                                        <a:lnTo>
                                          <a:pt x="543" y="946"/>
                                        </a:lnTo>
                                        <a:lnTo>
                                          <a:pt x="542" y="917"/>
                                        </a:lnTo>
                                        <a:lnTo>
                                          <a:pt x="542" y="890"/>
                                        </a:lnTo>
                                        <a:lnTo>
                                          <a:pt x="541" y="867"/>
                                        </a:lnTo>
                                        <a:lnTo>
                                          <a:pt x="540" y="845"/>
                                        </a:lnTo>
                                        <a:lnTo>
                                          <a:pt x="537" y="811"/>
                                        </a:lnTo>
                                        <a:lnTo>
                                          <a:pt x="532" y="786"/>
                                        </a:lnTo>
                                        <a:lnTo>
                                          <a:pt x="517" y="753"/>
                                        </a:lnTo>
                                        <a:lnTo>
                                          <a:pt x="492" y="720"/>
                                        </a:lnTo>
                                        <a:lnTo>
                                          <a:pt x="474" y="702"/>
                                        </a:lnTo>
                                        <a:lnTo>
                                          <a:pt x="471" y="699"/>
                                        </a:lnTo>
                                        <a:lnTo>
                                          <a:pt x="460" y="690"/>
                                        </a:lnTo>
                                        <a:lnTo>
                                          <a:pt x="447" y="681"/>
                                        </a:lnTo>
                                        <a:lnTo>
                                          <a:pt x="433" y="673"/>
                                        </a:lnTo>
                                        <a:lnTo>
                                          <a:pt x="416" y="665"/>
                                        </a:lnTo>
                                        <a:lnTo>
                                          <a:pt x="397" y="658"/>
                                        </a:lnTo>
                                        <a:lnTo>
                                          <a:pt x="376" y="651"/>
                                        </a:lnTo>
                                        <a:lnTo>
                                          <a:pt x="353" y="645"/>
                                        </a:lnTo>
                                        <a:lnTo>
                                          <a:pt x="328" y="639"/>
                                        </a:lnTo>
                                        <a:lnTo>
                                          <a:pt x="301" y="633"/>
                                        </a:lnTo>
                                        <a:lnTo>
                                          <a:pt x="302" y="633"/>
                                        </a:lnTo>
                                        <a:lnTo>
                                          <a:pt x="329" y="631"/>
                                        </a:lnTo>
                                        <a:lnTo>
                                          <a:pt x="355" y="627"/>
                                        </a:lnTo>
                                        <a:lnTo>
                                          <a:pt x="378" y="623"/>
                                        </a:lnTo>
                                        <a:lnTo>
                                          <a:pt x="400" y="618"/>
                                        </a:lnTo>
                                        <a:lnTo>
                                          <a:pt x="438" y="605"/>
                                        </a:lnTo>
                                        <a:lnTo>
                                          <a:pt x="468" y="588"/>
                                        </a:lnTo>
                                        <a:lnTo>
                                          <a:pt x="491" y="568"/>
                                        </a:lnTo>
                                        <a:lnTo>
                                          <a:pt x="506" y="549"/>
                                        </a:lnTo>
                                        <a:lnTo>
                                          <a:pt x="520" y="520"/>
                                        </a:lnTo>
                                        <a:lnTo>
                                          <a:pt x="531" y="483"/>
                                        </a:lnTo>
                                        <a:lnTo>
                                          <a:pt x="536" y="463"/>
                                        </a:lnTo>
                                        <a:lnTo>
                                          <a:pt x="539" y="440"/>
                                        </a:lnTo>
                                        <a:lnTo>
                                          <a:pt x="541" y="415"/>
                                        </a:lnTo>
                                        <a:lnTo>
                                          <a:pt x="542" y="389"/>
                                        </a:lnTo>
                                        <a:lnTo>
                                          <a:pt x="543" y="361"/>
                                        </a:lnTo>
                                        <a:lnTo>
                                          <a:pt x="542" y="338"/>
                                        </a:lnTo>
                                        <a:lnTo>
                                          <a:pt x="541" y="313"/>
                                        </a:lnTo>
                                        <a:lnTo>
                                          <a:pt x="539" y="289"/>
                                        </a:lnTo>
                                        <a:lnTo>
                                          <a:pt x="536" y="266"/>
                                        </a:lnTo>
                                        <a:lnTo>
                                          <a:pt x="533" y="245"/>
                                        </a:lnTo>
                                        <a:lnTo>
                                          <a:pt x="523" y="205"/>
                                        </a:lnTo>
                                        <a:lnTo>
                                          <a:pt x="509" y="170"/>
                                        </a:lnTo>
                                        <a:lnTo>
                                          <a:pt x="493" y="139"/>
                                        </a:lnTo>
                                        <a:lnTo>
                                          <a:pt x="474" y="112"/>
                                        </a:lnTo>
                                        <a:lnTo>
                                          <a:pt x="456" y="95"/>
                                        </a:lnTo>
                                        <a:lnTo>
                                          <a:pt x="425" y="70"/>
                                        </a:lnTo>
                                        <a:lnTo>
                                          <a:pt x="391" y="49"/>
                                        </a:lnTo>
                                        <a:lnTo>
                                          <a:pt x="354" y="33"/>
                                        </a:lnTo>
                                        <a:lnTo>
                                          <a:pt x="315" y="20"/>
                                        </a:lnTo>
                                        <a:lnTo>
                                          <a:pt x="294" y="16"/>
                                        </a:lnTo>
                                        <a:lnTo>
                                          <a:pt x="269" y="13"/>
                                        </a:lnTo>
                                        <a:lnTo>
                                          <a:pt x="241" y="10"/>
                                        </a:lnTo>
                                        <a:lnTo>
                                          <a:pt x="209" y="8"/>
                                        </a:lnTo>
                                        <a:lnTo>
                                          <a:pt x="172" y="5"/>
                                        </a:lnTo>
                                        <a:lnTo>
                                          <a:pt x="132" y="3"/>
                                        </a:lnTo>
                                        <a:lnTo>
                                          <a:pt x="111" y="2"/>
                                        </a:lnTo>
                                        <a:lnTo>
                                          <a:pt x="88" y="2"/>
                                        </a:lnTo>
                                        <a:lnTo>
                                          <a:pt x="65" y="1"/>
                                        </a:lnTo>
                                        <a:lnTo>
                                          <a:pt x="40" y="0"/>
                                        </a:lnTo>
                                        <a:lnTo>
                                          <a:pt x="15" y="0"/>
                                        </a:lnTo>
                                        <a:lnTo>
                                          <a:pt x="0" y="226"/>
                                        </a:lnTo>
                                        <a:lnTo>
                                          <a:pt x="8" y="226"/>
                                        </a:lnTo>
                                        <a:lnTo>
                                          <a:pt x="34" y="227"/>
                                        </a:lnTo>
                                        <a:lnTo>
                                          <a:pt x="57" y="230"/>
                                        </a:lnTo>
                                        <a:lnTo>
                                          <a:pt x="77" y="233"/>
                                        </a:lnTo>
                                        <a:lnTo>
                                          <a:pt x="92" y="238"/>
                                        </a:lnTo>
                                        <a:lnTo>
                                          <a:pt x="104" y="243"/>
                                        </a:lnTo>
                                        <a:lnTo>
                                          <a:pt x="121" y="261"/>
                                        </a:lnTo>
                                        <a:lnTo>
                                          <a:pt x="129" y="279"/>
                                        </a:lnTo>
                                        <a:lnTo>
                                          <a:pt x="133" y="300"/>
                                        </a:lnTo>
                                        <a:lnTo>
                                          <a:pt x="135" y="326"/>
                                        </a:lnTo>
                                        <a:lnTo>
                                          <a:pt x="135" y="402"/>
                                        </a:lnTo>
                                        <a:lnTo>
                                          <a:pt x="135" y="415"/>
                                        </a:lnTo>
                                        <a:lnTo>
                                          <a:pt x="133" y="443"/>
                                        </a:lnTo>
                                        <a:lnTo>
                                          <a:pt x="129" y="466"/>
                                        </a:lnTo>
                                        <a:lnTo>
                                          <a:pt x="123" y="484"/>
                                        </a:lnTo>
                                        <a:lnTo>
                                          <a:pt x="114" y="497"/>
                                        </a:lnTo>
                                        <a:lnTo>
                                          <a:pt x="104" y="506"/>
                                        </a:lnTo>
                                        <a:lnTo>
                                          <a:pt x="87" y="512"/>
                                        </a:lnTo>
                                        <a:lnTo>
                                          <a:pt x="70" y="515"/>
                                        </a:lnTo>
                                        <a:lnTo>
                                          <a:pt x="50" y="518"/>
                                        </a:lnTo>
                                        <a:lnTo>
                                          <a:pt x="26" y="519"/>
                                        </a:lnTo>
                                        <a:lnTo>
                                          <a:pt x="0" y="519"/>
                                        </a:lnTo>
                                        <a:lnTo>
                                          <a:pt x="0" y="510"/>
                                        </a:lnTo>
                                        <a:close/>
                                      </a:path>
                                    </a:pathLst>
                                  </a:custGeom>
                                  <a:solidFill>
                                    <a:srgbClr val="000000"/>
                                  </a:solidFill>
                                  <a:ln>
                                    <a:noFill/>
                                  </a:ln>
                                </wps:spPr>
                                <wps:bodyPr upright="1"/>
                              </wps:wsp>
                            </wpg:grpSp>
                          </wpg:grpSp>
                        </wpg:grpSp>
                      </wpg:grpSp>
                    </wpg:wgp>
                  </a:graphicData>
                </a:graphic>
              </wp:anchor>
            </w:drawing>
          </mc:Choice>
          <mc:Fallback>
            <w:pict>
              <v:group id="_x0000_s1026" o:spid="_x0000_s1026" o:spt="203" style="position:absolute;left:0pt;margin-left:327.9pt;margin-top:8.9pt;height:134.15pt;width:100.1pt;mso-position-horizontal-relative:page;z-index:31744;mso-width-relative:page;mso-height-relative:page;" coordorigin="6603,880" coordsize="2003,2684" o:gfxdata="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L+K6gTZAAAACgEAAA8AAAAAAAAAAQAgAAAAIgAAAGRycy9kb3ducmV2LnhtbFBLAQIUABQAAAAI&#10;AIdO4kA+nii10gYAAA8jAAAOAAAAAAAAAAEAIAAAACgBAABkcnMvZTJvRG9jLnhtbFBLBQYAAAAA&#10;BgAGAFkBAABsCgAAAAA=&#10;">
                <o:lock v:ext="edit" aspectratio="f"/>
                <v:group id="_x0000_s1026" o:spid="_x0000_s1026" o:spt="203" style="position:absolute;left:6827;top:881;height:2676;width:1773;" coordorigin="6827,881" coordsize="1773,2676"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6827;top:881;height:2676;width:1773;" fillcolor="#F38B21" filled="t" stroked="f" coordsize="1773,2676" o:gfxdata="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9CubsAAADb&#10;AAAADwAAAAAAAAABACAAAAAiAAAAZHJzL2Rvd25yZXYueG1sUEsBAhQAFAAAAAgAh07iQDMvBZ47&#10;AAAAOQAAABAAAAAAAAAAAQAgAAAACgEAAGRycy9zaGFwZXhtbC54bWxQSwUGAAAAAAYABgBbAQAA&#10;tAMAAAAA&#10;" path="m1773,4l0,4,0,2676,1773,2676,1773,4xe">
                    <v:fill on="t" focussize="0,0"/>
                    <v:stroke on="f"/>
                    <v:imagedata o:title=""/>
                    <o:lock v:ext="edit" aspectratio="f"/>
                  </v:shape>
                  <v:group id="_x0000_s1026" o:spid="_x0000_s1026" o:spt="203" style="position:absolute;left:6609;top:1523;height:1328;width:760;" coordorigin="6609,1523" coordsize="760,1328"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6609;top:1523;height:1328;width:760;" fillcolor="#000000" filled="t" stroked="f" coordsize="760,1328" o:gfxdata="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5ftW8AAAA&#10;2wAAAA8AAAAAAAAAAQAgAAAAIgAAAGRycy9kb3ducmV2LnhtbFBLAQIUABQAAAAIAIdO4kAzLwWe&#10;OwAAADkAAAAQAAAAAAAAAAEAIAAAAAsBAABkcnMvc2hhcGV4bWwueG1sUEsFBgAAAAAGAAYAWwEA&#10;ALUDAAAAAA==&#10;" path="m439,1062l439,769,715,769,715,517,439,517,439,265,733,265,733,0,0,0,0,1327,760,1327,760,1062,439,1062xe">
                      <v:fill on="t" focussize="0,0"/>
                      <v:stroke on="f"/>
                      <v:imagedata o:title=""/>
                      <o:lock v:ext="edit" aspectratio="f"/>
                    </v:shape>
                    <v:group id="_x0000_s1026" o:spid="_x0000_s1026" o:spt="203" style="position:absolute;left:7421;top:1523;height:1328;width:454;" coordorigin="7421,1523" coordsize="454,1328"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7421;top:1523;height:1328;width:454;" fillcolor="#000000" filled="t" stroked="f" coordsize="454,1328" o:gfxdata="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II2/&#10;AAAA2wAAAA8AAAAAAAAAAQAgAAAAIgAAAGRycy9kb3ducmV2LnhtbFBLAQIUABQAAAAIAIdO4kAz&#10;LwWeOwAAADkAAAAQAAAAAAAAAAEAIAAAAA4BAABkcnMvc2hhcGV4bWwueG1sUEsFBgAAAAAGAAYA&#10;WwEAALgDAAAAAA==&#10;" path="m439,1228l439,227,454,1,427,0,400,0,371,0,342,0,0,0,0,1327,439,1327,439,1228xe">
                        <v:fill on="t" focussize="0,0"/>
                        <v:stroke on="f"/>
                        <v:imagedata o:title=""/>
                        <o:lock v:ext="edit" aspectratio="f"/>
                      </v:shape>
                      <v:group id="_x0000_s1026" o:spid="_x0000_s1026" o:spt="203" style="position:absolute;left:7860;top:1524;height:1327;width:543;" coordorigin="7860,1524" coordsize="543,1327"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7860;top:1524;height:1327;width:543;" fillcolor="#000000" filled="t" stroked="f" coordsize="543,1327" o:gfxdata="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1xHbgAAADbAAAA&#10;DwAAAAAAAAABACAAAAAiAAAAZHJzL2Rvd25yZXYueG1sUEsBAhQAFAAAAAgAh07iQDMvBZ47AAAA&#10;OQAAABAAAAAAAAAAAQAgAAAABwEAAGRycy9zaGFwZXhtbC54bWxQSwUGAAAAAAYABgBbAQAAsQMA&#10;AAAA&#10;" path="m0,510l0,372,0,1121,0,726,26,727,52,729,73,733,104,746,123,771,131,805,133,828,134,854,135,885,135,1326,543,1326,543,946,542,917,542,890,541,867,540,845,537,811,532,786,517,753,492,720,474,702,471,699,460,690,447,681,433,673,416,665,397,658,376,651,353,645,328,639,301,633,302,633,329,631,355,627,378,623,400,618,438,605,468,588,491,568,506,549,520,520,531,483,536,463,539,440,541,415,542,389,543,361,542,338,541,313,539,289,536,266,533,245,523,205,509,170,493,139,474,112,456,95,425,70,391,49,354,33,315,20,294,16,269,13,241,10,209,8,172,5,132,3,111,2,88,2,65,1,40,0,15,0,0,226,8,226,34,227,57,230,77,233,92,238,104,243,121,261,129,279,133,300,135,326,135,402,135,415,133,443,129,466,123,484,114,497,104,506,87,512,70,515,50,518,26,519,0,519,0,510xe">
                          <v:fill on="t" focussize="0,0"/>
                          <v:stroke on="f"/>
                          <v:imagedata o:title=""/>
                          <o:lock v:ext="edit" aspectratio="f"/>
                        </v:shape>
                      </v:group>
                    </v:group>
                  </v:group>
                </v:group>
              </v:group>
            </w:pict>
          </mc:Fallback>
        </mc:AlternateContent>
      </w:r>
    </w:p>
    <w:p>
      <w:pPr>
        <w:jc w:val="center"/>
        <w:rPr>
          <w:color w:val="000000"/>
          <w:kern w:val="0"/>
          <w:sz w:val="24"/>
          <w:lang w:val="en-US" w:eastAsia="en-US"/>
        </w:rPr>
      </w:pPr>
    </w:p>
    <w:p>
      <w:pPr>
        <w:jc w:val="center"/>
        <w:rPr>
          <w:color w:val="000000"/>
          <w:kern w:val="0"/>
          <w:sz w:val="24"/>
          <w:lang w:val="en-US" w:eastAsia="en-US"/>
        </w:rPr>
      </w:pPr>
      <w:r>
        <mc:AlternateContent>
          <mc:Choice Requires="wpg">
            <w:drawing>
              <wp:anchor distT="0" distB="0" distL="114300" distR="114300" simplePos="0" relativeHeight="31744" behindDoc="0" locked="0" layoutInCell="1" allowOverlap="1">
                <wp:simplePos x="0" y="0"/>
                <wp:positionH relativeFrom="page">
                  <wp:posOffset>2136775</wp:posOffset>
                </wp:positionH>
                <wp:positionV relativeFrom="page">
                  <wp:posOffset>1692275</wp:posOffset>
                </wp:positionV>
                <wp:extent cx="977265" cy="850265"/>
                <wp:effectExtent l="0" t="0" r="0" b="10795"/>
                <wp:wrapNone/>
                <wp:docPr id="72" name="组合 72"/>
                <wp:cNvGraphicFramePr/>
                <a:graphic xmlns:a="http://schemas.openxmlformats.org/drawingml/2006/main">
                  <a:graphicData uri="http://schemas.microsoft.com/office/word/2010/wordprocessingGroup">
                    <wpg:wgp>
                      <wpg:cNvGrpSpPr/>
                      <wpg:grpSpPr>
                        <a:xfrm>
                          <a:off x="0" y="0"/>
                          <a:ext cx="977265" cy="850265"/>
                          <a:chOff x="3350" y="2875"/>
                          <a:chExt cx="1539" cy="1339"/>
                        </a:xfrm>
                      </wpg:grpSpPr>
                      <wpg:grpSp>
                        <wpg:cNvPr id="71" name="组合 71"/>
                        <wpg:cNvGrpSpPr/>
                        <wpg:grpSpPr>
                          <a:xfrm>
                            <a:off x="3356" y="2881"/>
                            <a:ext cx="740" cy="1328"/>
                            <a:chOff x="3356" y="2881"/>
                            <a:chExt cx="740" cy="1328"/>
                          </a:xfrm>
                        </wpg:grpSpPr>
                        <wps:wsp>
                          <wps:cNvPr id="64" name="任意多边形 64"/>
                          <wps:cNvSpPr/>
                          <wps:spPr>
                            <a:xfrm>
                              <a:off x="3356" y="2881"/>
                              <a:ext cx="740" cy="1328"/>
                            </a:xfrm>
                            <a:custGeom>
                              <a:avLst/>
                              <a:gdLst/>
                              <a:ahLst/>
                              <a:cxnLst/>
                              <a:pathLst>
                                <a:path w="740" h="1328">
                                  <a:moveTo>
                                    <a:pt x="436" y="266"/>
                                  </a:moveTo>
                                  <a:lnTo>
                                    <a:pt x="740" y="266"/>
                                  </a:lnTo>
                                  <a:lnTo>
                                    <a:pt x="740" y="0"/>
                                  </a:lnTo>
                                  <a:lnTo>
                                    <a:pt x="0" y="0"/>
                                  </a:lnTo>
                                  <a:lnTo>
                                    <a:pt x="0" y="1328"/>
                                  </a:lnTo>
                                  <a:lnTo>
                                    <a:pt x="436" y="1328"/>
                                  </a:lnTo>
                                  <a:lnTo>
                                    <a:pt x="436" y="769"/>
                                  </a:lnTo>
                                  <a:lnTo>
                                    <a:pt x="740" y="769"/>
                                  </a:lnTo>
                                  <a:lnTo>
                                    <a:pt x="740" y="517"/>
                                  </a:lnTo>
                                  <a:lnTo>
                                    <a:pt x="436" y="517"/>
                                  </a:lnTo>
                                  <a:lnTo>
                                    <a:pt x="436" y="266"/>
                                  </a:lnTo>
                                  <a:close/>
                                </a:path>
                              </a:pathLst>
                            </a:custGeom>
                            <a:solidFill>
                              <a:srgbClr val="000000"/>
                            </a:solidFill>
                            <a:ln>
                              <a:noFill/>
                            </a:ln>
                          </wps:spPr>
                          <wps:bodyPr upright="1"/>
                        </wps:wsp>
                        <wpg:grpSp>
                          <wpg:cNvPr id="70" name="组合 70"/>
                          <wpg:cNvGrpSpPr/>
                          <wpg:grpSpPr>
                            <a:xfrm>
                              <a:off x="4639" y="3636"/>
                              <a:ext cx="245" cy="248"/>
                              <a:chOff x="4639" y="3636"/>
                              <a:chExt cx="245" cy="248"/>
                            </a:xfrm>
                          </wpg:grpSpPr>
                          <wps:wsp>
                            <wps:cNvPr id="65" name="任意多边形 65"/>
                            <wps:cNvSpPr/>
                            <wps:spPr>
                              <a:xfrm>
                                <a:off x="4639" y="3636"/>
                                <a:ext cx="245" cy="248"/>
                              </a:xfrm>
                              <a:custGeom>
                                <a:avLst/>
                                <a:gdLst/>
                                <a:ahLst/>
                                <a:cxnLst/>
                                <a:pathLst>
                                  <a:path w="245" h="248">
                                    <a:moveTo>
                                      <a:pt x="0" y="249"/>
                                    </a:moveTo>
                                    <a:lnTo>
                                      <a:pt x="245" y="249"/>
                                    </a:lnTo>
                                    <a:lnTo>
                                      <a:pt x="245" y="0"/>
                                    </a:lnTo>
                                    <a:lnTo>
                                      <a:pt x="0" y="0"/>
                                    </a:lnTo>
                                    <a:lnTo>
                                      <a:pt x="0" y="249"/>
                                    </a:lnTo>
                                    <a:close/>
                                  </a:path>
                                </a:pathLst>
                              </a:custGeom>
                              <a:solidFill>
                                <a:srgbClr val="F38B21"/>
                              </a:solidFill>
                              <a:ln>
                                <a:noFill/>
                              </a:ln>
                            </wps:spPr>
                            <wps:bodyPr upright="1"/>
                          </wps:wsp>
                          <wpg:grpSp>
                            <wpg:cNvPr id="69" name="组合 69"/>
                            <wpg:cNvGrpSpPr/>
                            <wpg:grpSpPr>
                              <a:xfrm>
                                <a:off x="4639" y="3205"/>
                                <a:ext cx="245" cy="214"/>
                                <a:chOff x="4639" y="3205"/>
                                <a:chExt cx="245" cy="214"/>
                              </a:xfrm>
                            </wpg:grpSpPr>
                            <wps:wsp>
                              <wps:cNvPr id="66" name="任意多边形 66"/>
                              <wps:cNvSpPr/>
                              <wps:spPr>
                                <a:xfrm>
                                  <a:off x="4639" y="3205"/>
                                  <a:ext cx="245" cy="214"/>
                                </a:xfrm>
                                <a:custGeom>
                                  <a:avLst/>
                                  <a:gdLst/>
                                  <a:ahLst/>
                                  <a:cxnLst/>
                                  <a:pathLst>
                                    <a:path w="245" h="214">
                                      <a:moveTo>
                                        <a:pt x="0" y="214"/>
                                      </a:moveTo>
                                      <a:lnTo>
                                        <a:pt x="245" y="214"/>
                                      </a:lnTo>
                                      <a:lnTo>
                                        <a:pt x="245" y="0"/>
                                      </a:lnTo>
                                      <a:lnTo>
                                        <a:pt x="0" y="0"/>
                                      </a:lnTo>
                                      <a:lnTo>
                                        <a:pt x="0" y="214"/>
                                      </a:lnTo>
                                      <a:close/>
                                    </a:path>
                                  </a:pathLst>
                                </a:custGeom>
                                <a:solidFill>
                                  <a:srgbClr val="F38B21"/>
                                </a:solidFill>
                                <a:ln>
                                  <a:noFill/>
                                </a:ln>
                              </wps:spPr>
                              <wps:bodyPr upright="1"/>
                            </wps:wsp>
                            <wpg:grpSp>
                              <wpg:cNvPr id="68" name="组合 68"/>
                              <wpg:cNvGrpSpPr/>
                              <wpg:grpSpPr>
                                <a:xfrm>
                                  <a:off x="4155" y="2881"/>
                                  <a:ext cx="729" cy="1328"/>
                                  <a:chOff x="4155" y="2881"/>
                                  <a:chExt cx="729" cy="1328"/>
                                </a:xfrm>
                              </wpg:grpSpPr>
                              <wps:wsp>
                                <wps:cNvPr id="67" name="任意多边形 67"/>
                                <wps:cNvSpPr/>
                                <wps:spPr>
                                  <a:xfrm>
                                    <a:off x="4155" y="2881"/>
                                    <a:ext cx="729" cy="1328"/>
                                  </a:xfrm>
                                  <a:custGeom>
                                    <a:avLst/>
                                    <a:gdLst/>
                                    <a:ahLst/>
                                    <a:cxnLst/>
                                    <a:pathLst>
                                      <a:path w="729" h="1328">
                                        <a:moveTo>
                                          <a:pt x="439" y="266"/>
                                        </a:moveTo>
                                        <a:lnTo>
                                          <a:pt x="729" y="266"/>
                                        </a:lnTo>
                                        <a:lnTo>
                                          <a:pt x="729" y="0"/>
                                        </a:lnTo>
                                        <a:lnTo>
                                          <a:pt x="0" y="0"/>
                                        </a:lnTo>
                                        <a:lnTo>
                                          <a:pt x="0" y="1328"/>
                                        </a:lnTo>
                                        <a:lnTo>
                                          <a:pt x="729" y="1328"/>
                                        </a:lnTo>
                                        <a:lnTo>
                                          <a:pt x="729" y="1062"/>
                                        </a:lnTo>
                                        <a:lnTo>
                                          <a:pt x="439" y="1062"/>
                                        </a:lnTo>
                                        <a:lnTo>
                                          <a:pt x="439" y="769"/>
                                        </a:lnTo>
                                        <a:lnTo>
                                          <a:pt x="729" y="769"/>
                                        </a:lnTo>
                                        <a:lnTo>
                                          <a:pt x="729" y="517"/>
                                        </a:lnTo>
                                        <a:lnTo>
                                          <a:pt x="439" y="517"/>
                                        </a:lnTo>
                                        <a:lnTo>
                                          <a:pt x="439" y="266"/>
                                        </a:lnTo>
                                        <a:close/>
                                      </a:path>
                                    </a:pathLst>
                                  </a:custGeom>
                                  <a:solidFill>
                                    <a:srgbClr val="000000"/>
                                  </a:solidFill>
                                  <a:ln>
                                    <a:noFill/>
                                  </a:ln>
                                </wps:spPr>
                                <wps:bodyPr upright="1"/>
                              </wps:wsp>
                            </wpg:grpSp>
                          </wpg:grpSp>
                        </wpg:grpSp>
                      </wpg:grpSp>
                    </wpg:wgp>
                  </a:graphicData>
                </a:graphic>
              </wp:anchor>
            </w:drawing>
          </mc:Choice>
          <mc:Fallback>
            <w:pict>
              <v:group id="_x0000_s1026" o:spid="_x0000_s1026" o:spt="203" style="position:absolute;left:0pt;margin-left:168.25pt;margin-top:133.25pt;height:66.95pt;width:76.95pt;mso-position-horizontal-relative:page;mso-position-vertical-relative:page;z-index:31744;mso-width-relative:page;mso-height-relative:page;" coordorigin="3350,2875" coordsize="1539,1339" o:gfxdata="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OKeLk7ZAAAACwEAAA8AAAAAAAAAAQAgAAAAIgAAAGRycy9kb3ducmV2LnhtbFBLAQIUABQAAAAI&#10;AIdO4kDYbcOkJgQAAFcUAAAOAAAAAAAAAAEAIAAAACgBAABkcnMvZTJvRG9jLnhtbFBLBQYAAAAA&#10;BgAGAFkBAADABwAAAAA=&#10;">
                <o:lock v:ext="edit" aspectratio="f"/>
                <v:group id="_x0000_s1026" o:spid="_x0000_s1026" o:spt="203" style="position:absolute;left:3356;top:2881;height:1328;width:740;" coordorigin="3356,2881" coordsize="740,1328"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3356;top:2881;height:1328;width:740;" fillcolor="#000000" filled="t" stroked="f" coordsize="740,1328" o:gfxdata="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pKkm8AAAA&#10;2wAAAA8AAAAAAAAAAQAgAAAAIgAAAGRycy9kb3ducmV2LnhtbFBLAQIUABQAAAAIAIdO4kAzLwWe&#10;OwAAADkAAAAQAAAAAAAAAAEAIAAAAAsBAABkcnMvc2hhcGV4bWwueG1sUEsFBgAAAAAGAAYAWwEA&#10;ALUDAAAAAA==&#10;" path="m436,266l740,266,740,0,0,0,0,1328,436,1328,436,769,740,769,740,517,436,517,436,266xe">
                    <v:fill on="t" focussize="0,0"/>
                    <v:stroke on="f"/>
                    <v:imagedata o:title=""/>
                    <o:lock v:ext="edit" aspectratio="f"/>
                  </v:shape>
                  <v:group id="_x0000_s1026" o:spid="_x0000_s1026" o:spt="203" style="position:absolute;left:4639;top:3636;height:248;width:245;" coordorigin="4639,3636" coordsize="245,248"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_x0000_s1026" o:spid="_x0000_s1026" o:spt="100" style="position:absolute;left:4639;top:3636;height:248;width:245;" fillcolor="#F38B21" filled="t" stroked="f" coordsize="245,248" o:gfxdata="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a1t7sAAADb&#10;AAAADwAAAAAAAAABACAAAAAiAAAAZHJzL2Rvd25yZXYueG1sUEsBAhQAFAAAAAgAh07iQDMvBZ47&#10;AAAAOQAAABAAAAAAAAAAAQAgAAAACgEAAGRycy9zaGFwZXhtbC54bWxQSwUGAAAAAAYABgBbAQAA&#10;tAMAAAAA&#10;" path="m0,249l245,249,245,0,0,0,0,249xe">
                      <v:fill on="t" focussize="0,0"/>
                      <v:stroke on="f"/>
                      <v:imagedata o:title=""/>
                      <o:lock v:ext="edit" aspectratio="f"/>
                    </v:shape>
                    <v:group id="_x0000_s1026" o:spid="_x0000_s1026" o:spt="203" style="position:absolute;left:4639;top:3205;height:214;width:245;" coordorigin="4639,3205" coordsize="245,214"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4639;top:3205;height:214;width:245;" fillcolor="#F38B21" filled="t" stroked="f" coordsize="245,214" o:gfxdata="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sTfYvQAA&#10;ANsAAAAPAAAAAAAAAAEAIAAAACIAAABkcnMvZG93bnJldi54bWxQSwECFAAUAAAACACHTuJAMy8F&#10;njsAAAA5AAAAEAAAAAAAAAABACAAAAAMAQAAZHJzL3NoYXBleG1sLnhtbFBLBQYAAAAABgAGAFsB&#10;AAC2AwAAAAA=&#10;" path="m0,214l245,214,245,0,0,0,0,214xe">
                        <v:fill on="t" focussize="0,0"/>
                        <v:stroke on="f"/>
                        <v:imagedata o:title=""/>
                        <o:lock v:ext="edit" aspectratio="f"/>
                      </v:shape>
                      <v:group id="_x0000_s1026" o:spid="_x0000_s1026" o:spt="203" style="position:absolute;left:4155;top:2881;height:1328;width:729;" coordorigin="4155,2881" coordsize="729,132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4155;top:2881;height:1328;width:729;" fillcolor="#000000" filled="t" stroked="f" coordsize="729,1328" o:gfxdata="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Jx2u5AAAA2wAA&#10;AA8AAAAAAAAAAQAgAAAAIgAAAGRycy9kb3ducmV2LnhtbFBLAQIUABQAAAAIAIdO4kAzLwWeOwAA&#10;ADkAAAAQAAAAAAAAAAEAIAAAAAgBAABkcnMvc2hhcGV4bWwueG1sUEsFBgAAAAAGAAYAWwEAALID&#10;AAAAAA==&#10;" path="m439,266l729,266,729,0,0,0,0,1328,729,1328,729,1062,439,1062,439,769,729,769,729,517,439,517,439,266xe">
                          <v:fill on="t" focussize="0,0"/>
                          <v:stroke on="f"/>
                          <v:imagedata o:title=""/>
                          <o:lock v:ext="edit" aspectratio="f"/>
                        </v:shape>
                      </v:group>
                    </v:group>
                  </v:group>
                </v:group>
              </v:group>
            </w:pict>
          </mc:Fallback>
        </mc:AlternateContent>
      </w:r>
      <w:r>
        <mc:AlternateContent>
          <mc:Choice Requires="wpg">
            <w:drawing>
              <wp:anchor distT="0" distB="0" distL="114300" distR="114300" simplePos="0" relativeHeight="31744" behindDoc="0" locked="0" layoutInCell="1" allowOverlap="1">
                <wp:simplePos x="0" y="0"/>
                <wp:positionH relativeFrom="page">
                  <wp:posOffset>3467735</wp:posOffset>
                </wp:positionH>
                <wp:positionV relativeFrom="paragraph">
                  <wp:posOffset>170815</wp:posOffset>
                </wp:positionV>
                <wp:extent cx="645160" cy="842645"/>
                <wp:effectExtent l="0" t="0" r="2540" b="14605"/>
                <wp:wrapNone/>
                <wp:docPr id="34" name="组合 34"/>
                <wp:cNvGraphicFramePr/>
                <a:graphic xmlns:a="http://schemas.openxmlformats.org/drawingml/2006/main">
                  <a:graphicData uri="http://schemas.microsoft.com/office/word/2010/wordprocessingGroup">
                    <wpg:wgp>
                      <wpg:cNvGrpSpPr/>
                      <wpg:grpSpPr>
                        <a:xfrm>
                          <a:off x="0" y="0"/>
                          <a:ext cx="645160" cy="842645"/>
                          <a:chOff x="5506" y="1523"/>
                          <a:chExt cx="1016" cy="1328"/>
                        </a:xfrm>
                      </wpg:grpSpPr>
                      <wps:wsp>
                        <wps:cNvPr id="32" name="任意多边形 32"/>
                        <wps:cNvSpPr/>
                        <wps:spPr>
                          <a:xfrm>
                            <a:off x="5506" y="1523"/>
                            <a:ext cx="1016" cy="1328"/>
                          </a:xfrm>
                          <a:custGeom>
                            <a:avLst/>
                            <a:gdLst/>
                            <a:ahLst/>
                            <a:cxnLst/>
                            <a:pathLst>
                              <a:path w="1016" h="1328">
                                <a:moveTo>
                                  <a:pt x="57" y="0"/>
                                </a:moveTo>
                                <a:lnTo>
                                  <a:pt x="0" y="0"/>
                                </a:lnTo>
                                <a:lnTo>
                                  <a:pt x="0" y="1327"/>
                                </a:lnTo>
                                <a:lnTo>
                                  <a:pt x="474" y="1327"/>
                                </a:lnTo>
                                <a:lnTo>
                                  <a:pt x="494" y="1096"/>
                                </a:lnTo>
                                <a:lnTo>
                                  <a:pt x="469" y="1099"/>
                                </a:lnTo>
                                <a:lnTo>
                                  <a:pt x="439" y="1100"/>
                                </a:lnTo>
                                <a:lnTo>
                                  <a:pt x="419" y="0"/>
                                </a:lnTo>
                                <a:lnTo>
                                  <a:pt x="390" y="0"/>
                                </a:lnTo>
                                <a:lnTo>
                                  <a:pt x="360" y="0"/>
                                </a:lnTo>
                                <a:lnTo>
                                  <a:pt x="57" y="0"/>
                                </a:lnTo>
                                <a:close/>
                              </a:path>
                            </a:pathLst>
                          </a:custGeom>
                          <a:solidFill>
                            <a:srgbClr val="000000"/>
                          </a:solidFill>
                          <a:ln>
                            <a:noFill/>
                          </a:ln>
                        </wps:spPr>
                        <wps:bodyPr upright="1"/>
                      </wps:wsp>
                      <wps:wsp>
                        <wps:cNvPr id="33" name="任意多边形 33"/>
                        <wps:cNvSpPr/>
                        <wps:spPr>
                          <a:xfrm>
                            <a:off x="5506" y="1523"/>
                            <a:ext cx="1016" cy="1328"/>
                          </a:xfrm>
                          <a:custGeom>
                            <a:avLst/>
                            <a:gdLst/>
                            <a:ahLst/>
                            <a:cxnLst/>
                            <a:pathLst>
                              <a:path w="1016" h="1328">
                                <a:moveTo>
                                  <a:pt x="1017" y="892"/>
                                </a:moveTo>
                                <a:lnTo>
                                  <a:pt x="1016" y="445"/>
                                </a:lnTo>
                                <a:lnTo>
                                  <a:pt x="1016" y="391"/>
                                </a:lnTo>
                                <a:lnTo>
                                  <a:pt x="1014" y="344"/>
                                </a:lnTo>
                                <a:lnTo>
                                  <a:pt x="1011" y="302"/>
                                </a:lnTo>
                                <a:lnTo>
                                  <a:pt x="1006" y="251"/>
                                </a:lnTo>
                                <a:lnTo>
                                  <a:pt x="999" y="213"/>
                                </a:lnTo>
                                <a:lnTo>
                                  <a:pt x="981" y="162"/>
                                </a:lnTo>
                                <a:lnTo>
                                  <a:pt x="958" y="128"/>
                                </a:lnTo>
                                <a:lnTo>
                                  <a:pt x="927" y="96"/>
                                </a:lnTo>
                                <a:lnTo>
                                  <a:pt x="895" y="73"/>
                                </a:lnTo>
                                <a:lnTo>
                                  <a:pt x="863" y="55"/>
                                </a:lnTo>
                                <a:lnTo>
                                  <a:pt x="825" y="39"/>
                                </a:lnTo>
                                <a:lnTo>
                                  <a:pt x="781" y="26"/>
                                </a:lnTo>
                                <a:lnTo>
                                  <a:pt x="733" y="16"/>
                                </a:lnTo>
                                <a:lnTo>
                                  <a:pt x="689" y="11"/>
                                </a:lnTo>
                                <a:lnTo>
                                  <a:pt x="636" y="7"/>
                                </a:lnTo>
                                <a:lnTo>
                                  <a:pt x="595" y="5"/>
                                </a:lnTo>
                                <a:lnTo>
                                  <a:pt x="550" y="3"/>
                                </a:lnTo>
                                <a:lnTo>
                                  <a:pt x="500" y="1"/>
                                </a:lnTo>
                                <a:lnTo>
                                  <a:pt x="447" y="0"/>
                                </a:lnTo>
                                <a:lnTo>
                                  <a:pt x="419" y="0"/>
                                </a:lnTo>
                                <a:lnTo>
                                  <a:pt x="439" y="1100"/>
                                </a:lnTo>
                                <a:lnTo>
                                  <a:pt x="439" y="227"/>
                                </a:lnTo>
                                <a:lnTo>
                                  <a:pt x="463" y="227"/>
                                </a:lnTo>
                                <a:lnTo>
                                  <a:pt x="507" y="231"/>
                                </a:lnTo>
                                <a:lnTo>
                                  <a:pt x="536" y="238"/>
                                </a:lnTo>
                                <a:lnTo>
                                  <a:pt x="561" y="257"/>
                                </a:lnTo>
                                <a:lnTo>
                                  <a:pt x="572" y="285"/>
                                </a:lnTo>
                                <a:lnTo>
                                  <a:pt x="575" y="316"/>
                                </a:lnTo>
                                <a:lnTo>
                                  <a:pt x="577" y="363"/>
                                </a:lnTo>
                                <a:lnTo>
                                  <a:pt x="578" y="393"/>
                                </a:lnTo>
                                <a:lnTo>
                                  <a:pt x="577" y="918"/>
                                </a:lnTo>
                                <a:lnTo>
                                  <a:pt x="577" y="948"/>
                                </a:lnTo>
                                <a:lnTo>
                                  <a:pt x="574" y="998"/>
                                </a:lnTo>
                                <a:lnTo>
                                  <a:pt x="568" y="1037"/>
                                </a:lnTo>
                                <a:lnTo>
                                  <a:pt x="553" y="1072"/>
                                </a:lnTo>
                                <a:lnTo>
                                  <a:pt x="516" y="1092"/>
                                </a:lnTo>
                                <a:lnTo>
                                  <a:pt x="494" y="1096"/>
                                </a:lnTo>
                                <a:lnTo>
                                  <a:pt x="474" y="1327"/>
                                </a:lnTo>
                                <a:lnTo>
                                  <a:pt x="573" y="1327"/>
                                </a:lnTo>
                                <a:lnTo>
                                  <a:pt x="598" y="1327"/>
                                </a:lnTo>
                                <a:lnTo>
                                  <a:pt x="622" y="1327"/>
                                </a:lnTo>
                                <a:lnTo>
                                  <a:pt x="645" y="1326"/>
                                </a:lnTo>
                                <a:lnTo>
                                  <a:pt x="667" y="1325"/>
                                </a:lnTo>
                                <a:lnTo>
                                  <a:pt x="688" y="1324"/>
                                </a:lnTo>
                                <a:lnTo>
                                  <a:pt x="708" y="1323"/>
                                </a:lnTo>
                                <a:lnTo>
                                  <a:pt x="726" y="1322"/>
                                </a:lnTo>
                                <a:lnTo>
                                  <a:pt x="743" y="1320"/>
                                </a:lnTo>
                                <a:lnTo>
                                  <a:pt x="760" y="1318"/>
                                </a:lnTo>
                                <a:lnTo>
                                  <a:pt x="775" y="1316"/>
                                </a:lnTo>
                                <a:lnTo>
                                  <a:pt x="788" y="1314"/>
                                </a:lnTo>
                                <a:lnTo>
                                  <a:pt x="810" y="1310"/>
                                </a:lnTo>
                                <a:lnTo>
                                  <a:pt x="831" y="1305"/>
                                </a:lnTo>
                                <a:lnTo>
                                  <a:pt x="851" y="1299"/>
                                </a:lnTo>
                                <a:lnTo>
                                  <a:pt x="870" y="1292"/>
                                </a:lnTo>
                                <a:lnTo>
                                  <a:pt x="888" y="1284"/>
                                </a:lnTo>
                                <a:lnTo>
                                  <a:pt x="904" y="1275"/>
                                </a:lnTo>
                                <a:lnTo>
                                  <a:pt x="920" y="1265"/>
                                </a:lnTo>
                                <a:lnTo>
                                  <a:pt x="920" y="1265"/>
                                </a:lnTo>
                                <a:lnTo>
                                  <a:pt x="936" y="1254"/>
                                </a:lnTo>
                                <a:lnTo>
                                  <a:pt x="951" y="1241"/>
                                </a:lnTo>
                                <a:lnTo>
                                  <a:pt x="964" y="1226"/>
                                </a:lnTo>
                                <a:lnTo>
                                  <a:pt x="976" y="1210"/>
                                </a:lnTo>
                                <a:lnTo>
                                  <a:pt x="987" y="1192"/>
                                </a:lnTo>
                                <a:lnTo>
                                  <a:pt x="996" y="1172"/>
                                </a:lnTo>
                                <a:lnTo>
                                  <a:pt x="1002" y="1149"/>
                                </a:lnTo>
                                <a:lnTo>
                                  <a:pt x="1005" y="1135"/>
                                </a:lnTo>
                                <a:lnTo>
                                  <a:pt x="1007" y="1119"/>
                                </a:lnTo>
                                <a:lnTo>
                                  <a:pt x="1009" y="1101"/>
                                </a:lnTo>
                                <a:lnTo>
                                  <a:pt x="1011" y="1082"/>
                                </a:lnTo>
                                <a:lnTo>
                                  <a:pt x="1013" y="1062"/>
                                </a:lnTo>
                                <a:lnTo>
                                  <a:pt x="1014" y="1039"/>
                                </a:lnTo>
                                <a:lnTo>
                                  <a:pt x="1015" y="1015"/>
                                </a:lnTo>
                                <a:lnTo>
                                  <a:pt x="1016" y="990"/>
                                </a:lnTo>
                                <a:lnTo>
                                  <a:pt x="1016" y="963"/>
                                </a:lnTo>
                                <a:lnTo>
                                  <a:pt x="1017" y="934"/>
                                </a:lnTo>
                                <a:lnTo>
                                  <a:pt x="1017" y="892"/>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73.05pt;margin-top:13.45pt;height:66.35pt;width:50.8pt;mso-position-horizontal-relative:page;z-index:31744;mso-width-relative:page;mso-height-relative:page;" coordorigin="5506,1523" coordsize="1016,1328" o:gfxdata="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">
                <o:lock v:ext="edit" aspectratio="f"/>
                <v:shape id="_x0000_s1026" o:spid="_x0000_s1026" o:spt="100" style="position:absolute;left:5506;top:1523;height:1328;width:1016;" fillcolor="#000000" filled="t" stroked="f" coordsize="1016,1328" o:gfxdata="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Jhg68AAAA&#10;2wAAAA8AAAAAAAAAAQAgAAAAIgAAAGRycy9kb3ducmV2LnhtbFBLAQIUABQAAAAIAIdO4kAzLwWe&#10;OwAAADkAAAAQAAAAAAAAAAEAIAAAAAsBAABkcnMvc2hhcGV4bWwueG1sUEsFBgAAAAAGAAYAWwEA&#10;ALUDAAAAAA==&#10;" path="m57,0l0,0,0,1327,474,1327,494,1096,469,1099,439,1100,419,0,390,0,360,0,57,0xe">
                  <v:fill on="t" focussize="0,0"/>
                  <v:stroke on="f"/>
                  <v:imagedata o:title=""/>
                  <o:lock v:ext="edit" aspectratio="f"/>
                </v:shape>
                <v:shape id="_x0000_s1026" o:spid="_x0000_s1026" o:spt="100" style="position:absolute;left:5506;top:1523;height:1328;width:1016;" fillcolor="#000000" filled="t" stroked="f" coordsize="1016,1328" o:gfxdata="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UjlbsAAADb&#10;AAAADwAAAAAAAAABACAAAAAiAAAAZHJzL2Rvd25yZXYueG1sUEsBAhQAFAAAAAgAh07iQDMvBZ47&#10;AAAAOQAAABAAAAAAAAAAAQAgAAAACgEAAGRycy9zaGFwZXhtbC54bWxQSwUGAAAAAAYABgBbAQAA&#10;tAMAAAAA&#10;" path="m1017,892l1016,445,1016,391,1014,344,1011,302,1006,251,999,213,981,162,958,128,927,96,895,73,863,55,825,39,781,26,733,16,689,11,636,7,595,5,550,3,500,1,447,0,419,0,439,1100,439,227,463,227,507,231,536,238,561,257,572,285,575,316,577,363,578,393,577,918,577,948,574,998,568,1037,553,1072,516,1092,494,1096,474,1327,573,1327,598,1327,622,1327,645,1326,667,1325,688,1324,708,1323,726,1322,743,1320,760,1318,775,1316,788,1314,810,1310,831,1305,851,1299,870,1292,888,1284,904,1275,920,1265,920,1265,936,1254,951,1241,964,1226,976,1210,987,1192,996,1172,1002,1149,1005,1135,1007,1119,1009,1101,1011,1082,1013,1062,1014,1039,1015,1015,1016,990,1016,963,1017,934,1017,892xe">
                  <v:fill on="t" focussize="0,0"/>
                  <v:stroke on="f"/>
                  <v:imagedata o:title=""/>
                  <o:lock v:ext="edit" aspectratio="f"/>
                </v:shape>
              </v:group>
            </w:pict>
          </mc:Fallback>
        </mc:AlternateContent>
      </w:r>
      <w:r>
        <mc:AlternateContent>
          <mc:Choice Requires="wpg">
            <w:drawing>
              <wp:anchor distT="0" distB="0" distL="114300" distR="114300" simplePos="0" relativeHeight="31744" behindDoc="0" locked="0" layoutInCell="1" allowOverlap="1">
                <wp:simplePos x="0" y="0"/>
                <wp:positionH relativeFrom="page">
                  <wp:posOffset>3144520</wp:posOffset>
                </wp:positionH>
                <wp:positionV relativeFrom="paragraph">
                  <wp:posOffset>173355</wp:posOffset>
                </wp:positionV>
                <wp:extent cx="278130" cy="842645"/>
                <wp:effectExtent l="0" t="0" r="7620" b="14605"/>
                <wp:wrapNone/>
                <wp:docPr id="31" name="组合 31"/>
                <wp:cNvGraphicFramePr/>
                <a:graphic xmlns:a="http://schemas.openxmlformats.org/drawingml/2006/main">
                  <a:graphicData uri="http://schemas.microsoft.com/office/word/2010/wordprocessingGroup">
                    <wpg:wgp>
                      <wpg:cNvGrpSpPr/>
                      <wpg:grpSpPr>
                        <a:xfrm>
                          <a:off x="0" y="0"/>
                          <a:ext cx="278130" cy="842645"/>
                          <a:chOff x="4967" y="-3053"/>
                          <a:chExt cx="439" cy="1328"/>
                        </a:xfrm>
                      </wpg:grpSpPr>
                      <wps:wsp>
                        <wps:cNvPr id="7" name="任意多边形 7"/>
                        <wps:cNvSpPr/>
                        <wps:spPr>
                          <a:xfrm>
                            <a:off x="4967" y="-3053"/>
                            <a:ext cx="439" cy="1328"/>
                          </a:xfrm>
                          <a:custGeom>
                            <a:avLst/>
                            <a:gdLst/>
                            <a:ahLst/>
                            <a:cxnLst/>
                            <a:pathLst>
                              <a:path w="439" h="1328">
                                <a:moveTo>
                                  <a:pt x="0" y="1327"/>
                                </a:moveTo>
                                <a:lnTo>
                                  <a:pt x="439" y="1327"/>
                                </a:lnTo>
                                <a:lnTo>
                                  <a:pt x="439" y="0"/>
                                </a:lnTo>
                                <a:lnTo>
                                  <a:pt x="0" y="0"/>
                                </a:lnTo>
                                <a:lnTo>
                                  <a:pt x="0" y="1327"/>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47.6pt;margin-top:13.65pt;height:66.35pt;width:21.9pt;mso-position-horizontal-relative:page;z-index:31744;mso-width-relative:page;mso-height-relative:page;" coordorigin="4967,-3053" coordsize="439,1328" o:gfxdata="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EYB9oAAAAKAQAADwAAAAAAAAABACAAAAAiAAAAZHJzL2Rvd25yZXYueG1sUEsB&#10;AhQAFAAAAAgAh07iQFs/6v5lAgAAZwUAAA4AAAAAAAAAAQAgAAAAKQEAAGRycy9lMm9Eb2MueG1s&#10;UEsFBgAAAAAGAAYAWQEAAAAGAAAAAA==&#10;">
                <o:lock v:ext="edit" aspectratio="f"/>
                <v:shape id="_x0000_s1026" o:spid="_x0000_s1026" o:spt="100" style="position:absolute;left:4967;top:-3053;height:1328;width:439;" fillcolor="#000000" filled="t" stroked="f" coordsize="439,1328" o:gfxdata="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D3a28AAAA&#10;2gAAAA8AAAAAAAAAAQAgAAAAIgAAAGRycy9kb3ducmV2LnhtbFBLAQIUABQAAAAIAIdO4kAzLwWe&#10;OwAAADkAAAAQAAAAAAAAAAEAIAAAAAsBAABkcnMvc2hhcGV4bWwueG1sUEsFBgAAAAAGAAYAWwEA&#10;ALUDAAAAAA==&#10;" path="m0,1327l439,1327,439,0,0,0,0,1327xe">
                  <v:fill on="t" focussize="0,0"/>
                  <v:stroke on="f"/>
                  <v:imagedata o:title=""/>
                  <o:lock v:ext="edit" aspectratio="f"/>
                </v:shape>
              </v:group>
            </w:pict>
          </mc:Fallback>
        </mc:AlternateContent>
      </w:r>
    </w:p>
    <w:p>
      <w:pPr>
        <w:jc w:val="center"/>
        <w:rPr>
          <w:color w:val="000000"/>
          <w:kern w:val="0"/>
          <w:sz w:val="24"/>
          <w:lang w:val="en-US" w:eastAsia="en-US"/>
        </w:rPr>
      </w:pPr>
    </w:p>
    <w:p>
      <w:pPr>
        <w:jc w:val="center"/>
        <w:rPr>
          <w:color w:val="000000"/>
          <w:kern w:val="0"/>
          <w:sz w:val="24"/>
          <w:lang w:val="en-US" w:eastAsia="en-US"/>
        </w:rPr>
      </w:pPr>
    </w:p>
    <w:p>
      <w:pPr>
        <w:jc w:val="center"/>
        <w:rPr>
          <w:color w:val="000000"/>
          <w:kern w:val="0"/>
          <w:sz w:val="24"/>
          <w:lang w:val="en-US" w:eastAsia="en-US"/>
        </w:rPr>
      </w:pPr>
    </w:p>
    <w:p>
      <w:pPr>
        <w:jc w:val="center"/>
        <w:rPr>
          <w:color w:val="000000"/>
          <w:kern w:val="0"/>
          <w:sz w:val="24"/>
          <w:lang w:val="en-US" w:eastAsia="en-US"/>
        </w:rPr>
      </w:pPr>
    </w:p>
    <w:p>
      <w:pPr>
        <w:jc w:val="center"/>
        <w:rPr>
          <w:color w:val="000000"/>
          <w:kern w:val="0"/>
          <w:sz w:val="24"/>
          <w:lang w:val="en-US" w:eastAsia="en-US"/>
        </w:rPr>
      </w:pPr>
    </w:p>
    <w:p>
      <w:pPr>
        <w:jc w:val="center"/>
        <w:rPr>
          <w:color w:val="000000"/>
          <w:kern w:val="0"/>
          <w:sz w:val="24"/>
          <w:lang w:val="en-US" w:eastAsia="en-US"/>
        </w:rPr>
      </w:pPr>
      <w:r>
        <mc:AlternateContent>
          <mc:Choice Requires="wpg">
            <w:drawing>
              <wp:anchor distT="0" distB="0" distL="114300" distR="114300" simplePos="0" relativeHeight="31744" behindDoc="0" locked="0" layoutInCell="1" allowOverlap="1">
                <wp:simplePos x="0" y="0"/>
                <wp:positionH relativeFrom="page">
                  <wp:posOffset>2055495</wp:posOffset>
                </wp:positionH>
                <wp:positionV relativeFrom="paragraph">
                  <wp:posOffset>21590</wp:posOffset>
                </wp:positionV>
                <wp:extent cx="3351530" cy="426085"/>
                <wp:effectExtent l="0" t="0" r="0" b="5715"/>
                <wp:wrapNone/>
                <wp:docPr id="54" name="组合 54"/>
                <wp:cNvGraphicFramePr/>
                <a:graphic xmlns:a="http://schemas.openxmlformats.org/drawingml/2006/main">
                  <a:graphicData uri="http://schemas.microsoft.com/office/word/2010/wordprocessingGroup">
                    <wpg:wgp>
                      <wpg:cNvGrpSpPr/>
                      <wpg:grpSpPr>
                        <a:xfrm>
                          <a:off x="0" y="0"/>
                          <a:ext cx="3351530" cy="426085"/>
                          <a:chOff x="3343" y="-2241"/>
                          <a:chExt cx="5278" cy="671"/>
                        </a:xfrm>
                      </wpg:grpSpPr>
                      <wpg:grpSp>
                        <wpg:cNvPr id="53" name="组合 53"/>
                        <wpg:cNvGrpSpPr/>
                        <wpg:grpSpPr>
                          <a:xfrm>
                            <a:off x="3353" y="-1580"/>
                            <a:ext cx="5257" cy="0"/>
                            <a:chOff x="3353" y="-1580"/>
                            <a:chExt cx="5257" cy="0"/>
                          </a:xfrm>
                        </wpg:grpSpPr>
                        <wps:wsp>
                          <wps:cNvPr id="35" name="任意多边形 35"/>
                          <wps:cNvSpPr/>
                          <wps:spPr>
                            <a:xfrm>
                              <a:off x="3353" y="-1580"/>
                              <a:ext cx="5257" cy="0"/>
                            </a:xfrm>
                            <a:custGeom>
                              <a:avLst/>
                              <a:gdLst/>
                              <a:ahLst/>
                              <a:cxnLst/>
                              <a:pathLst>
                                <a:path w="5257">
                                  <a:moveTo>
                                    <a:pt x="0" y="0"/>
                                  </a:moveTo>
                                  <a:lnTo>
                                    <a:pt x="5257" y="0"/>
                                  </a:lnTo>
                                </a:path>
                              </a:pathLst>
                            </a:custGeom>
                            <a:noFill/>
                            <a:ln w="13462" cap="flat" cmpd="sng">
                              <a:solidFill>
                                <a:srgbClr val="000000"/>
                              </a:solidFill>
                              <a:prstDash val="solid"/>
                              <a:headEnd type="none" w="med" len="med"/>
                              <a:tailEnd type="none" w="med" len="med"/>
                            </a:ln>
                          </wps:spPr>
                          <wps:bodyPr upright="1"/>
                        </wps:wsp>
                        <wpg:grpSp>
                          <wpg:cNvPr id="52" name="组合 52"/>
                          <wpg:cNvGrpSpPr/>
                          <wpg:grpSpPr>
                            <a:xfrm>
                              <a:off x="3536" y="-2214"/>
                              <a:ext cx="498" cy="562"/>
                              <a:chOff x="3536" y="-2214"/>
                              <a:chExt cx="498" cy="562"/>
                            </a:xfrm>
                          </wpg:grpSpPr>
                          <wps:wsp>
                            <wps:cNvPr id="36" name="任意多边形 36"/>
                            <wps:cNvSpPr/>
                            <wps:spPr>
                              <a:xfrm>
                                <a:off x="3536" y="-2214"/>
                                <a:ext cx="498" cy="562"/>
                              </a:xfrm>
                              <a:custGeom>
                                <a:avLst/>
                                <a:gdLst/>
                                <a:ahLst/>
                                <a:cxnLst/>
                                <a:pathLst>
                                  <a:path w="498" h="562">
                                    <a:moveTo>
                                      <a:pt x="0" y="562"/>
                                    </a:moveTo>
                                    <a:lnTo>
                                      <a:pt x="52" y="562"/>
                                    </a:lnTo>
                                    <a:lnTo>
                                      <a:pt x="52" y="59"/>
                                    </a:lnTo>
                                    <a:lnTo>
                                      <a:pt x="221" y="562"/>
                                    </a:lnTo>
                                    <a:lnTo>
                                      <a:pt x="277" y="562"/>
                                    </a:lnTo>
                                    <a:lnTo>
                                      <a:pt x="446" y="59"/>
                                    </a:lnTo>
                                    <a:lnTo>
                                      <a:pt x="446" y="562"/>
                                    </a:lnTo>
                                    <a:lnTo>
                                      <a:pt x="498" y="562"/>
                                    </a:lnTo>
                                    <a:lnTo>
                                      <a:pt x="498" y="0"/>
                                    </a:lnTo>
                                    <a:lnTo>
                                      <a:pt x="411" y="0"/>
                                    </a:lnTo>
                                    <a:lnTo>
                                      <a:pt x="249" y="497"/>
                                    </a:lnTo>
                                    <a:lnTo>
                                      <a:pt x="86" y="0"/>
                                    </a:lnTo>
                                    <a:lnTo>
                                      <a:pt x="0" y="0"/>
                                    </a:lnTo>
                                    <a:lnTo>
                                      <a:pt x="0" y="562"/>
                                    </a:lnTo>
                                    <a:close/>
                                  </a:path>
                                </a:pathLst>
                              </a:custGeom>
                              <a:solidFill>
                                <a:srgbClr val="000000"/>
                              </a:solidFill>
                              <a:ln>
                                <a:noFill/>
                              </a:ln>
                            </wps:spPr>
                            <wps:bodyPr upright="1"/>
                          </wps:wsp>
                          <wpg:grpSp>
                            <wpg:cNvPr id="51" name="组合 51"/>
                            <wpg:cNvGrpSpPr/>
                            <wpg:grpSpPr>
                              <a:xfrm>
                                <a:off x="4086" y="-2214"/>
                                <a:ext cx="411" cy="562"/>
                                <a:chOff x="4086" y="-2214"/>
                                <a:chExt cx="411" cy="562"/>
                              </a:xfrm>
                            </wpg:grpSpPr>
                            <wps:wsp>
                              <wps:cNvPr id="37" name="任意多边形 37"/>
                              <wps:cNvSpPr/>
                              <wps:spPr>
                                <a:xfrm>
                                  <a:off x="4086" y="-2214"/>
                                  <a:ext cx="411" cy="562"/>
                                </a:xfrm>
                                <a:custGeom>
                                  <a:avLst/>
                                  <a:gdLst/>
                                  <a:ahLst/>
                                  <a:cxnLst/>
                                  <a:pathLst>
                                    <a:path w="411" h="562">
                                      <a:moveTo>
                                        <a:pt x="169" y="0"/>
                                      </a:moveTo>
                                      <a:lnTo>
                                        <a:pt x="0" y="562"/>
                                      </a:lnTo>
                                      <a:lnTo>
                                        <a:pt x="55" y="562"/>
                                      </a:lnTo>
                                      <a:lnTo>
                                        <a:pt x="90" y="445"/>
                                      </a:lnTo>
                                      <a:lnTo>
                                        <a:pt x="107" y="390"/>
                                      </a:lnTo>
                                      <a:lnTo>
                                        <a:pt x="204" y="52"/>
                                      </a:lnTo>
                                      <a:lnTo>
                                        <a:pt x="242" y="0"/>
                                      </a:lnTo>
                                      <a:lnTo>
                                        <a:pt x="169" y="0"/>
                                      </a:lnTo>
                                      <a:close/>
                                    </a:path>
                                  </a:pathLst>
                                </a:custGeom>
                                <a:solidFill>
                                  <a:srgbClr val="000000"/>
                                </a:solidFill>
                                <a:ln>
                                  <a:noFill/>
                                </a:ln>
                              </wps:spPr>
                              <wps:bodyPr upright="1"/>
                            </wps:wsp>
                            <wps:wsp>
                              <wps:cNvPr id="38" name="任意多边形 38"/>
                              <wps:cNvSpPr/>
                              <wps:spPr>
                                <a:xfrm>
                                  <a:off x="4086" y="-2214"/>
                                  <a:ext cx="411" cy="562"/>
                                </a:xfrm>
                                <a:custGeom>
                                  <a:avLst/>
                                  <a:gdLst/>
                                  <a:ahLst/>
                                  <a:cxnLst/>
                                  <a:pathLst>
                                    <a:path w="411" h="562">
                                      <a:moveTo>
                                        <a:pt x="204" y="52"/>
                                      </a:moveTo>
                                      <a:lnTo>
                                        <a:pt x="210" y="52"/>
                                      </a:lnTo>
                                      <a:lnTo>
                                        <a:pt x="304" y="390"/>
                                      </a:lnTo>
                                      <a:lnTo>
                                        <a:pt x="107" y="390"/>
                                      </a:lnTo>
                                      <a:lnTo>
                                        <a:pt x="90" y="445"/>
                                      </a:lnTo>
                                      <a:lnTo>
                                        <a:pt x="321" y="445"/>
                                      </a:lnTo>
                                      <a:lnTo>
                                        <a:pt x="356" y="562"/>
                                      </a:lnTo>
                                      <a:lnTo>
                                        <a:pt x="411" y="562"/>
                                      </a:lnTo>
                                      <a:lnTo>
                                        <a:pt x="242" y="0"/>
                                      </a:lnTo>
                                      <a:lnTo>
                                        <a:pt x="204" y="52"/>
                                      </a:lnTo>
                                      <a:close/>
                                    </a:path>
                                  </a:pathLst>
                                </a:custGeom>
                                <a:solidFill>
                                  <a:srgbClr val="000000"/>
                                </a:solidFill>
                                <a:ln>
                                  <a:noFill/>
                                </a:ln>
                              </wps:spPr>
                              <wps:bodyPr upright="1"/>
                            </wps:wsp>
                            <wpg:grpSp>
                              <wpg:cNvPr id="50" name="组合 50"/>
                              <wpg:cNvGrpSpPr/>
                              <wpg:grpSpPr>
                                <a:xfrm>
                                  <a:off x="4542" y="-2221"/>
                                  <a:ext cx="356" cy="576"/>
                                  <a:chOff x="4542" y="-2221"/>
                                  <a:chExt cx="356" cy="576"/>
                                </a:xfrm>
                              </wpg:grpSpPr>
                              <wps:wsp>
                                <wps:cNvPr id="39" name="任意多边形 39"/>
                                <wps:cNvSpPr/>
                                <wps:spPr>
                                  <a:xfrm>
                                    <a:off x="4542" y="-2221"/>
                                    <a:ext cx="356" cy="576"/>
                                  </a:xfrm>
                                  <a:custGeom>
                                    <a:avLst/>
                                    <a:gdLst/>
                                    <a:ahLst/>
                                    <a:cxnLst/>
                                    <a:pathLst>
                                      <a:path w="356" h="576">
                                        <a:moveTo>
                                          <a:pt x="308" y="186"/>
                                        </a:moveTo>
                                        <a:lnTo>
                                          <a:pt x="356" y="186"/>
                                        </a:lnTo>
                                        <a:lnTo>
                                          <a:pt x="356" y="144"/>
                                        </a:lnTo>
                                        <a:lnTo>
                                          <a:pt x="355" y="112"/>
                                        </a:lnTo>
                                        <a:lnTo>
                                          <a:pt x="351" y="85"/>
                                        </a:lnTo>
                                        <a:lnTo>
                                          <a:pt x="345" y="63"/>
                                        </a:lnTo>
                                        <a:lnTo>
                                          <a:pt x="336" y="45"/>
                                        </a:lnTo>
                                        <a:lnTo>
                                          <a:pt x="309" y="19"/>
                                        </a:lnTo>
                                        <a:lnTo>
                                          <a:pt x="292" y="11"/>
                                        </a:lnTo>
                                        <a:lnTo>
                                          <a:pt x="271" y="6"/>
                                        </a:lnTo>
                                        <a:lnTo>
                                          <a:pt x="247" y="2"/>
                                        </a:lnTo>
                                        <a:lnTo>
                                          <a:pt x="220" y="1"/>
                                        </a:lnTo>
                                        <a:lnTo>
                                          <a:pt x="190" y="0"/>
                                        </a:lnTo>
                                        <a:lnTo>
                                          <a:pt x="173" y="0"/>
                                        </a:lnTo>
                                        <a:lnTo>
                                          <a:pt x="145" y="1"/>
                                        </a:lnTo>
                                        <a:lnTo>
                                          <a:pt x="120" y="4"/>
                                        </a:lnTo>
                                        <a:lnTo>
                                          <a:pt x="97" y="8"/>
                                        </a:lnTo>
                                        <a:lnTo>
                                          <a:pt x="77" y="14"/>
                                        </a:lnTo>
                                        <a:lnTo>
                                          <a:pt x="45" y="32"/>
                                        </a:lnTo>
                                        <a:lnTo>
                                          <a:pt x="22" y="61"/>
                                        </a:lnTo>
                                        <a:lnTo>
                                          <a:pt x="14" y="80"/>
                                        </a:lnTo>
                                        <a:lnTo>
                                          <a:pt x="8" y="102"/>
                                        </a:lnTo>
                                        <a:lnTo>
                                          <a:pt x="3" y="129"/>
                                        </a:lnTo>
                                        <a:lnTo>
                                          <a:pt x="1" y="159"/>
                                        </a:lnTo>
                                        <a:lnTo>
                                          <a:pt x="0" y="193"/>
                                        </a:lnTo>
                                        <a:lnTo>
                                          <a:pt x="0" y="383"/>
                                        </a:lnTo>
                                        <a:lnTo>
                                          <a:pt x="0" y="402"/>
                                        </a:lnTo>
                                        <a:lnTo>
                                          <a:pt x="2" y="434"/>
                                        </a:lnTo>
                                        <a:lnTo>
                                          <a:pt x="5" y="462"/>
                                        </a:lnTo>
                                        <a:lnTo>
                                          <a:pt x="11" y="487"/>
                                        </a:lnTo>
                                        <a:lnTo>
                                          <a:pt x="18" y="507"/>
                                        </a:lnTo>
                                        <a:lnTo>
                                          <a:pt x="27" y="524"/>
                                        </a:lnTo>
                                        <a:lnTo>
                                          <a:pt x="53" y="550"/>
                                        </a:lnTo>
                                        <a:lnTo>
                                          <a:pt x="88" y="566"/>
                                        </a:lnTo>
                                        <a:lnTo>
                                          <a:pt x="109" y="571"/>
                                        </a:lnTo>
                                        <a:lnTo>
                                          <a:pt x="133" y="574"/>
                                        </a:lnTo>
                                        <a:lnTo>
                                          <a:pt x="160" y="576"/>
                                        </a:lnTo>
                                        <a:lnTo>
                                          <a:pt x="190" y="576"/>
                                        </a:lnTo>
                                        <a:lnTo>
                                          <a:pt x="198" y="576"/>
                                        </a:lnTo>
                                        <a:lnTo>
                                          <a:pt x="229" y="575"/>
                                        </a:lnTo>
                                        <a:lnTo>
                                          <a:pt x="256" y="572"/>
                                        </a:lnTo>
                                        <a:lnTo>
                                          <a:pt x="280" y="568"/>
                                        </a:lnTo>
                                        <a:lnTo>
                                          <a:pt x="299" y="561"/>
                                        </a:lnTo>
                                        <a:lnTo>
                                          <a:pt x="329" y="539"/>
                                        </a:lnTo>
                                        <a:lnTo>
                                          <a:pt x="347" y="504"/>
                                        </a:lnTo>
                                        <a:lnTo>
                                          <a:pt x="352" y="482"/>
                                        </a:lnTo>
                                        <a:lnTo>
                                          <a:pt x="355" y="455"/>
                                        </a:lnTo>
                                        <a:lnTo>
                                          <a:pt x="356" y="424"/>
                                        </a:lnTo>
                                        <a:lnTo>
                                          <a:pt x="356" y="383"/>
                                        </a:lnTo>
                                        <a:lnTo>
                                          <a:pt x="308" y="383"/>
                                        </a:lnTo>
                                        <a:lnTo>
                                          <a:pt x="308" y="421"/>
                                        </a:lnTo>
                                        <a:lnTo>
                                          <a:pt x="307" y="441"/>
                                        </a:lnTo>
                                        <a:lnTo>
                                          <a:pt x="305" y="464"/>
                                        </a:lnTo>
                                        <a:lnTo>
                                          <a:pt x="300" y="483"/>
                                        </a:lnTo>
                                        <a:lnTo>
                                          <a:pt x="291" y="498"/>
                                        </a:lnTo>
                                        <a:lnTo>
                                          <a:pt x="276" y="508"/>
                                        </a:lnTo>
                                        <a:lnTo>
                                          <a:pt x="255" y="516"/>
                                        </a:lnTo>
                                        <a:lnTo>
                                          <a:pt x="227" y="520"/>
                                        </a:lnTo>
                                        <a:lnTo>
                                          <a:pt x="190" y="521"/>
                                        </a:lnTo>
                                        <a:lnTo>
                                          <a:pt x="160" y="520"/>
                                        </a:lnTo>
                                        <a:lnTo>
                                          <a:pt x="131" y="518"/>
                                        </a:lnTo>
                                        <a:lnTo>
                                          <a:pt x="108" y="514"/>
                                        </a:lnTo>
                                        <a:lnTo>
                                          <a:pt x="90" y="507"/>
                                        </a:lnTo>
                                        <a:lnTo>
                                          <a:pt x="76" y="497"/>
                                        </a:lnTo>
                                        <a:lnTo>
                                          <a:pt x="66" y="484"/>
                                        </a:lnTo>
                                        <a:lnTo>
                                          <a:pt x="59" y="465"/>
                                        </a:lnTo>
                                        <a:lnTo>
                                          <a:pt x="55" y="442"/>
                                        </a:lnTo>
                                        <a:lnTo>
                                          <a:pt x="52" y="414"/>
                                        </a:lnTo>
                                        <a:lnTo>
                                          <a:pt x="52" y="379"/>
                                        </a:lnTo>
                                        <a:lnTo>
                                          <a:pt x="52" y="197"/>
                                        </a:lnTo>
                                        <a:lnTo>
                                          <a:pt x="52" y="166"/>
                                        </a:lnTo>
                                        <a:lnTo>
                                          <a:pt x="54" y="137"/>
                                        </a:lnTo>
                                        <a:lnTo>
                                          <a:pt x="58" y="113"/>
                                        </a:lnTo>
                                        <a:lnTo>
                                          <a:pt x="65" y="94"/>
                                        </a:lnTo>
                                        <a:lnTo>
                                          <a:pt x="75" y="80"/>
                                        </a:lnTo>
                                        <a:lnTo>
                                          <a:pt x="88" y="70"/>
                                        </a:lnTo>
                                        <a:lnTo>
                                          <a:pt x="106" y="63"/>
                                        </a:lnTo>
                                        <a:lnTo>
                                          <a:pt x="129" y="58"/>
                                        </a:lnTo>
                                        <a:lnTo>
                                          <a:pt x="156" y="56"/>
                                        </a:lnTo>
                                        <a:lnTo>
                                          <a:pt x="190" y="55"/>
                                        </a:lnTo>
                                        <a:lnTo>
                                          <a:pt x="210" y="55"/>
                                        </a:lnTo>
                                        <a:lnTo>
                                          <a:pt x="239" y="57"/>
                                        </a:lnTo>
                                        <a:lnTo>
                                          <a:pt x="262" y="61"/>
                                        </a:lnTo>
                                        <a:lnTo>
                                          <a:pt x="280" y="68"/>
                                        </a:lnTo>
                                        <a:lnTo>
                                          <a:pt x="293" y="80"/>
                                        </a:lnTo>
                                        <a:lnTo>
                                          <a:pt x="301" y="97"/>
                                        </a:lnTo>
                                        <a:lnTo>
                                          <a:pt x="306" y="121"/>
                                        </a:lnTo>
                                        <a:lnTo>
                                          <a:pt x="308" y="152"/>
                                        </a:lnTo>
                                        <a:lnTo>
                                          <a:pt x="308" y="186"/>
                                        </a:lnTo>
                                        <a:lnTo>
                                          <a:pt x="308" y="186"/>
                                        </a:lnTo>
                                        <a:close/>
                                      </a:path>
                                    </a:pathLst>
                                  </a:custGeom>
                                  <a:solidFill>
                                    <a:srgbClr val="000000"/>
                                  </a:solidFill>
                                  <a:ln>
                                    <a:noFill/>
                                  </a:ln>
                                </wps:spPr>
                                <wps:bodyPr upright="1"/>
                              </wps:wsp>
                              <wpg:grpSp>
                                <wpg:cNvPr id="49" name="组合 49"/>
                                <wpg:cNvGrpSpPr/>
                                <wpg:grpSpPr>
                                  <a:xfrm>
                                    <a:off x="4974" y="-2214"/>
                                    <a:ext cx="363" cy="562"/>
                                    <a:chOff x="4974" y="-2214"/>
                                    <a:chExt cx="363" cy="562"/>
                                  </a:xfrm>
                                </wpg:grpSpPr>
                                <wps:wsp>
                                  <wps:cNvPr id="40" name="任意多边形 40"/>
                                  <wps:cNvSpPr/>
                                  <wps:spPr>
                                    <a:xfrm>
                                      <a:off x="4974" y="-2214"/>
                                      <a:ext cx="363" cy="562"/>
                                    </a:xfrm>
                                    <a:custGeom>
                                      <a:avLst/>
                                      <a:gdLst/>
                                      <a:ahLst/>
                                      <a:cxnLst/>
                                      <a:pathLst>
                                        <a:path w="363" h="562">
                                          <a:moveTo>
                                            <a:pt x="363" y="0"/>
                                          </a:moveTo>
                                          <a:lnTo>
                                            <a:pt x="311" y="0"/>
                                          </a:lnTo>
                                          <a:lnTo>
                                            <a:pt x="311" y="245"/>
                                          </a:lnTo>
                                          <a:lnTo>
                                            <a:pt x="52" y="245"/>
                                          </a:lnTo>
                                          <a:lnTo>
                                            <a:pt x="52" y="0"/>
                                          </a:lnTo>
                                          <a:lnTo>
                                            <a:pt x="0" y="0"/>
                                          </a:lnTo>
                                          <a:lnTo>
                                            <a:pt x="0" y="562"/>
                                          </a:lnTo>
                                          <a:lnTo>
                                            <a:pt x="52" y="562"/>
                                          </a:lnTo>
                                          <a:lnTo>
                                            <a:pt x="52" y="304"/>
                                          </a:lnTo>
                                          <a:lnTo>
                                            <a:pt x="311" y="304"/>
                                          </a:lnTo>
                                          <a:lnTo>
                                            <a:pt x="311" y="562"/>
                                          </a:lnTo>
                                          <a:lnTo>
                                            <a:pt x="363" y="562"/>
                                          </a:lnTo>
                                          <a:lnTo>
                                            <a:pt x="363" y="0"/>
                                          </a:lnTo>
                                          <a:close/>
                                        </a:path>
                                      </a:pathLst>
                                    </a:custGeom>
                                    <a:solidFill>
                                      <a:srgbClr val="000000"/>
                                    </a:solidFill>
                                    <a:ln>
                                      <a:noFill/>
                                    </a:ln>
                                  </wps:spPr>
                                  <wps:bodyPr upright="1"/>
                                </wps:wsp>
                                <wpg:grpSp>
                                  <wpg:cNvPr id="48" name="组合 48"/>
                                  <wpg:cNvGrpSpPr/>
                                  <wpg:grpSpPr>
                                    <a:xfrm>
                                      <a:off x="5463" y="-2214"/>
                                      <a:ext cx="0" cy="562"/>
                                      <a:chOff x="5463" y="-2214"/>
                                      <a:chExt cx="0" cy="562"/>
                                    </a:xfrm>
                                  </wpg:grpSpPr>
                                  <wps:wsp>
                                    <wps:cNvPr id="41" name="任意多边形 41"/>
                                    <wps:cNvSpPr/>
                                    <wps:spPr>
                                      <a:xfrm>
                                        <a:off x="5463" y="-2214"/>
                                        <a:ext cx="0" cy="562"/>
                                      </a:xfrm>
                                      <a:custGeom>
                                        <a:avLst/>
                                        <a:gdLst/>
                                        <a:ahLst/>
                                        <a:cxnLst/>
                                        <a:pathLst>
                                          <a:path h="562">
                                            <a:moveTo>
                                              <a:pt x="0" y="0"/>
                                            </a:moveTo>
                                            <a:lnTo>
                                              <a:pt x="0" y="562"/>
                                            </a:lnTo>
                                          </a:path>
                                        </a:pathLst>
                                      </a:custGeom>
                                      <a:noFill/>
                                      <a:ln w="34193" cap="flat" cmpd="sng">
                                        <a:solidFill>
                                          <a:srgbClr val="000000"/>
                                        </a:solidFill>
                                        <a:prstDash val="solid"/>
                                        <a:headEnd type="none" w="med" len="med"/>
                                        <a:tailEnd type="none" w="med" len="med"/>
                                      </a:ln>
                                    </wps:spPr>
                                    <wps:bodyPr upright="1"/>
                                  </wps:wsp>
                                  <wpg:grpSp>
                                    <wpg:cNvPr id="47" name="组合 47"/>
                                    <wpg:cNvGrpSpPr/>
                                    <wpg:grpSpPr>
                                      <a:xfrm>
                                        <a:off x="5593" y="-2214"/>
                                        <a:ext cx="377" cy="562"/>
                                        <a:chOff x="5593" y="-2214"/>
                                        <a:chExt cx="377" cy="562"/>
                                      </a:xfrm>
                                    </wpg:grpSpPr>
                                    <wps:wsp>
                                      <wps:cNvPr id="42" name="任意多边形 42"/>
                                      <wps:cNvSpPr/>
                                      <wps:spPr>
                                        <a:xfrm>
                                          <a:off x="5593" y="-2214"/>
                                          <a:ext cx="377" cy="562"/>
                                        </a:xfrm>
                                        <a:custGeom>
                                          <a:avLst/>
                                          <a:gdLst/>
                                          <a:ahLst/>
                                          <a:cxnLst/>
                                          <a:pathLst>
                                            <a:path w="377" h="562">
                                              <a:moveTo>
                                                <a:pt x="376" y="562"/>
                                              </a:moveTo>
                                              <a:lnTo>
                                                <a:pt x="376" y="0"/>
                                              </a:lnTo>
                                              <a:lnTo>
                                                <a:pt x="325" y="0"/>
                                              </a:lnTo>
                                              <a:lnTo>
                                                <a:pt x="325" y="504"/>
                                              </a:lnTo>
                                              <a:lnTo>
                                                <a:pt x="321" y="504"/>
                                              </a:lnTo>
                                              <a:lnTo>
                                                <a:pt x="83" y="0"/>
                                              </a:lnTo>
                                              <a:lnTo>
                                                <a:pt x="0" y="0"/>
                                              </a:lnTo>
                                              <a:lnTo>
                                                <a:pt x="0" y="562"/>
                                              </a:lnTo>
                                              <a:lnTo>
                                                <a:pt x="52" y="562"/>
                                              </a:lnTo>
                                              <a:lnTo>
                                                <a:pt x="52" y="59"/>
                                              </a:lnTo>
                                              <a:lnTo>
                                                <a:pt x="294" y="562"/>
                                              </a:lnTo>
                                              <a:lnTo>
                                                <a:pt x="376" y="562"/>
                                              </a:lnTo>
                                              <a:close/>
                                            </a:path>
                                          </a:pathLst>
                                        </a:custGeom>
                                        <a:solidFill>
                                          <a:srgbClr val="000000"/>
                                        </a:solidFill>
                                        <a:ln>
                                          <a:noFill/>
                                        </a:ln>
                                      </wps:spPr>
                                      <wps:bodyPr upright="1"/>
                                    </wps:wsp>
                                    <wpg:grpSp>
                                      <wpg:cNvPr id="46" name="组合 46"/>
                                      <wpg:cNvGrpSpPr/>
                                      <wpg:grpSpPr>
                                        <a:xfrm>
                                          <a:off x="6059" y="-2214"/>
                                          <a:ext cx="287" cy="562"/>
                                          <a:chOff x="6059" y="-2214"/>
                                          <a:chExt cx="287" cy="562"/>
                                        </a:xfrm>
                                      </wpg:grpSpPr>
                                      <wps:wsp>
                                        <wps:cNvPr id="43" name="任意多边形 43"/>
                                        <wps:cNvSpPr/>
                                        <wps:spPr>
                                          <a:xfrm>
                                            <a:off x="6059" y="-2214"/>
                                            <a:ext cx="287" cy="562"/>
                                          </a:xfrm>
                                          <a:custGeom>
                                            <a:avLst/>
                                            <a:gdLst/>
                                            <a:ahLst/>
                                            <a:cxnLst/>
                                            <a:pathLst>
                                              <a:path w="287" h="562">
                                                <a:moveTo>
                                                  <a:pt x="52" y="507"/>
                                                </a:moveTo>
                                                <a:lnTo>
                                                  <a:pt x="52" y="297"/>
                                                </a:lnTo>
                                                <a:lnTo>
                                                  <a:pt x="273" y="297"/>
                                                </a:lnTo>
                                                <a:lnTo>
                                                  <a:pt x="273" y="245"/>
                                                </a:lnTo>
                                                <a:lnTo>
                                                  <a:pt x="52" y="245"/>
                                                </a:lnTo>
                                                <a:lnTo>
                                                  <a:pt x="52" y="52"/>
                                                </a:lnTo>
                                                <a:lnTo>
                                                  <a:pt x="287" y="52"/>
                                                </a:lnTo>
                                                <a:lnTo>
                                                  <a:pt x="287" y="0"/>
                                                </a:lnTo>
                                                <a:lnTo>
                                                  <a:pt x="0" y="0"/>
                                                </a:lnTo>
                                                <a:lnTo>
                                                  <a:pt x="0" y="562"/>
                                                </a:lnTo>
                                                <a:lnTo>
                                                  <a:pt x="284" y="562"/>
                                                </a:lnTo>
                                                <a:lnTo>
                                                  <a:pt x="284" y="507"/>
                                                </a:lnTo>
                                                <a:lnTo>
                                                  <a:pt x="52" y="507"/>
                                                </a:lnTo>
                                                <a:close/>
                                              </a:path>
                                            </a:pathLst>
                                          </a:custGeom>
                                          <a:solidFill>
                                            <a:srgbClr val="000000"/>
                                          </a:solidFill>
                                          <a:ln>
                                            <a:noFill/>
                                          </a:ln>
                                        </wps:spPr>
                                        <wps:bodyPr upright="1"/>
                                      </wps:wsp>
                                      <wpg:grpSp>
                                        <wpg:cNvPr id="45" name="组合 45"/>
                                        <wpg:cNvGrpSpPr/>
                                        <wpg:grpSpPr>
                                          <a:xfrm>
                                            <a:off x="6415" y="-2221"/>
                                            <a:ext cx="332" cy="576"/>
                                            <a:chOff x="6415" y="-2221"/>
                                            <a:chExt cx="332" cy="576"/>
                                          </a:xfrm>
                                        </wpg:grpSpPr>
                                        <wps:wsp>
                                          <wps:cNvPr id="44" name="任意多边形 44"/>
                                          <wps:cNvSpPr/>
                                          <wps:spPr>
                                            <a:xfrm>
                                              <a:off x="6415" y="-2221"/>
                                              <a:ext cx="332" cy="576"/>
                                            </a:xfrm>
                                            <a:custGeom>
                                              <a:avLst/>
                                              <a:gdLst/>
                                              <a:ahLst/>
                                              <a:cxnLst/>
                                              <a:pathLst>
                                                <a:path w="332" h="576">
                                                  <a:moveTo>
                                                    <a:pt x="1" y="461"/>
                                                  </a:moveTo>
                                                  <a:lnTo>
                                                    <a:pt x="5" y="487"/>
                                                  </a:lnTo>
                                                  <a:lnTo>
                                                    <a:pt x="10" y="508"/>
                                                  </a:lnTo>
                                                  <a:lnTo>
                                                    <a:pt x="19" y="526"/>
                                                  </a:lnTo>
                                                  <a:lnTo>
                                                    <a:pt x="30" y="541"/>
                                                  </a:lnTo>
                                                  <a:lnTo>
                                                    <a:pt x="45" y="553"/>
                                                  </a:lnTo>
                                                  <a:lnTo>
                                                    <a:pt x="62" y="562"/>
                                                  </a:lnTo>
                                                  <a:lnTo>
                                                    <a:pt x="83" y="569"/>
                                                  </a:lnTo>
                                                  <a:lnTo>
                                                    <a:pt x="107" y="573"/>
                                                  </a:lnTo>
                                                  <a:lnTo>
                                                    <a:pt x="135" y="575"/>
                                                  </a:lnTo>
                                                  <a:lnTo>
                                                    <a:pt x="166" y="576"/>
                                                  </a:lnTo>
                                                  <a:lnTo>
                                                    <a:pt x="181" y="576"/>
                                                  </a:lnTo>
                                                  <a:lnTo>
                                                    <a:pt x="209" y="575"/>
                                                  </a:lnTo>
                                                  <a:lnTo>
                                                    <a:pt x="234" y="571"/>
                                                  </a:lnTo>
                                                  <a:lnTo>
                                                    <a:pt x="256" y="566"/>
                                                  </a:lnTo>
                                                  <a:lnTo>
                                                    <a:pt x="275" y="559"/>
                                                  </a:lnTo>
                                                  <a:lnTo>
                                                    <a:pt x="291" y="549"/>
                                                  </a:lnTo>
                                                  <a:lnTo>
                                                    <a:pt x="304" y="536"/>
                                                  </a:lnTo>
                                                  <a:lnTo>
                                                    <a:pt x="314" y="520"/>
                                                  </a:lnTo>
                                                  <a:lnTo>
                                                    <a:pt x="322" y="500"/>
                                                  </a:lnTo>
                                                  <a:lnTo>
                                                    <a:pt x="328" y="477"/>
                                                  </a:lnTo>
                                                  <a:lnTo>
                                                    <a:pt x="331" y="449"/>
                                                  </a:lnTo>
                                                  <a:lnTo>
                                                    <a:pt x="332" y="417"/>
                                                  </a:lnTo>
                                                  <a:lnTo>
                                                    <a:pt x="332" y="405"/>
                                                  </a:lnTo>
                                                  <a:lnTo>
                                                    <a:pt x="331" y="373"/>
                                                  </a:lnTo>
                                                  <a:lnTo>
                                                    <a:pt x="328" y="347"/>
                                                  </a:lnTo>
                                                  <a:lnTo>
                                                    <a:pt x="323" y="325"/>
                                                  </a:lnTo>
                                                  <a:lnTo>
                                                    <a:pt x="316" y="307"/>
                                                  </a:lnTo>
                                                  <a:lnTo>
                                                    <a:pt x="306" y="292"/>
                                                  </a:lnTo>
                                                  <a:lnTo>
                                                    <a:pt x="293" y="281"/>
                                                  </a:lnTo>
                                                  <a:lnTo>
                                                    <a:pt x="277" y="273"/>
                                                  </a:lnTo>
                                                  <a:lnTo>
                                                    <a:pt x="257" y="266"/>
                                                  </a:lnTo>
                                                  <a:lnTo>
                                                    <a:pt x="233" y="262"/>
                                                  </a:lnTo>
                                                  <a:lnTo>
                                                    <a:pt x="206" y="258"/>
                                                  </a:lnTo>
                                                  <a:lnTo>
                                                    <a:pt x="173" y="255"/>
                                                  </a:lnTo>
                                                  <a:lnTo>
                                                    <a:pt x="151" y="254"/>
                                                  </a:lnTo>
                                                  <a:lnTo>
                                                    <a:pt x="121" y="250"/>
                                                  </a:lnTo>
                                                  <a:lnTo>
                                                    <a:pt x="98" y="244"/>
                                                  </a:lnTo>
                                                  <a:lnTo>
                                                    <a:pt x="81" y="235"/>
                                                  </a:lnTo>
                                                  <a:lnTo>
                                                    <a:pt x="70" y="222"/>
                                                  </a:lnTo>
                                                  <a:lnTo>
                                                    <a:pt x="63" y="205"/>
                                                  </a:lnTo>
                                                  <a:lnTo>
                                                    <a:pt x="60" y="183"/>
                                                  </a:lnTo>
                                                  <a:lnTo>
                                                    <a:pt x="59" y="155"/>
                                                  </a:lnTo>
                                                  <a:lnTo>
                                                    <a:pt x="59" y="140"/>
                                                  </a:lnTo>
                                                  <a:lnTo>
                                                    <a:pt x="61" y="113"/>
                                                  </a:lnTo>
                                                  <a:lnTo>
                                                    <a:pt x="65" y="92"/>
                                                  </a:lnTo>
                                                  <a:lnTo>
                                                    <a:pt x="72" y="76"/>
                                                  </a:lnTo>
                                                  <a:lnTo>
                                                    <a:pt x="86" y="66"/>
                                                  </a:lnTo>
                                                  <a:lnTo>
                                                    <a:pt x="105" y="59"/>
                                                  </a:lnTo>
                                                  <a:lnTo>
                                                    <a:pt x="133" y="56"/>
                                                  </a:lnTo>
                                                  <a:lnTo>
                                                    <a:pt x="170" y="55"/>
                                                  </a:lnTo>
                                                  <a:lnTo>
                                                    <a:pt x="179" y="55"/>
                                                  </a:lnTo>
                                                  <a:lnTo>
                                                    <a:pt x="209" y="57"/>
                                                  </a:lnTo>
                                                  <a:lnTo>
                                                    <a:pt x="234" y="61"/>
                                                  </a:lnTo>
                                                  <a:lnTo>
                                                    <a:pt x="253" y="69"/>
                                                  </a:lnTo>
                                                  <a:lnTo>
                                                    <a:pt x="267" y="81"/>
                                                  </a:lnTo>
                                                  <a:lnTo>
                                                    <a:pt x="277" y="97"/>
                                                  </a:lnTo>
                                                  <a:lnTo>
                                                    <a:pt x="282" y="118"/>
                                                  </a:lnTo>
                                                  <a:lnTo>
                                                    <a:pt x="284" y="145"/>
                                                  </a:lnTo>
                                                  <a:lnTo>
                                                    <a:pt x="284" y="159"/>
                                                  </a:lnTo>
                                                  <a:lnTo>
                                                    <a:pt x="329" y="159"/>
                                                  </a:lnTo>
                                                  <a:lnTo>
                                                    <a:pt x="327" y="119"/>
                                                  </a:lnTo>
                                                  <a:lnTo>
                                                    <a:pt x="323" y="92"/>
                                                  </a:lnTo>
                                                  <a:lnTo>
                                                    <a:pt x="318" y="70"/>
                                                  </a:lnTo>
                                                  <a:lnTo>
                                                    <a:pt x="310" y="51"/>
                                                  </a:lnTo>
                                                  <a:lnTo>
                                                    <a:pt x="300" y="35"/>
                                                  </a:lnTo>
                                                  <a:lnTo>
                                                    <a:pt x="288" y="23"/>
                                                  </a:lnTo>
                                                  <a:lnTo>
                                                    <a:pt x="272" y="14"/>
                                                  </a:lnTo>
                                                  <a:lnTo>
                                                    <a:pt x="252" y="7"/>
                                                  </a:lnTo>
                                                  <a:lnTo>
                                                    <a:pt x="229" y="3"/>
                                                  </a:lnTo>
                                                  <a:lnTo>
                                                    <a:pt x="202" y="1"/>
                                                  </a:lnTo>
                                                  <a:lnTo>
                                                    <a:pt x="170" y="0"/>
                                                  </a:lnTo>
                                                  <a:lnTo>
                                                    <a:pt x="162" y="0"/>
                                                  </a:lnTo>
                                                  <a:lnTo>
                                                    <a:pt x="133" y="1"/>
                                                  </a:lnTo>
                                                  <a:lnTo>
                                                    <a:pt x="107" y="3"/>
                                                  </a:lnTo>
                                                  <a:lnTo>
                                                    <a:pt x="84" y="7"/>
                                                  </a:lnTo>
                                                  <a:lnTo>
                                                    <a:pt x="65" y="13"/>
                                                  </a:lnTo>
                                                  <a:lnTo>
                                                    <a:pt x="48" y="22"/>
                                                  </a:lnTo>
                                                  <a:lnTo>
                                                    <a:pt x="35" y="34"/>
                                                  </a:lnTo>
                                                  <a:lnTo>
                                                    <a:pt x="25" y="49"/>
                                                  </a:lnTo>
                                                  <a:lnTo>
                                                    <a:pt x="17" y="69"/>
                                                  </a:lnTo>
                                                  <a:lnTo>
                                                    <a:pt x="11" y="93"/>
                                                  </a:lnTo>
                                                  <a:lnTo>
                                                    <a:pt x="8" y="121"/>
                                                  </a:lnTo>
                                                  <a:lnTo>
                                                    <a:pt x="7" y="155"/>
                                                  </a:lnTo>
                                                  <a:lnTo>
                                                    <a:pt x="7" y="167"/>
                                                  </a:lnTo>
                                                  <a:lnTo>
                                                    <a:pt x="9" y="197"/>
                                                  </a:lnTo>
                                                  <a:lnTo>
                                                    <a:pt x="12" y="223"/>
                                                  </a:lnTo>
                                                  <a:lnTo>
                                                    <a:pt x="18" y="244"/>
                                                  </a:lnTo>
                                                  <a:lnTo>
                                                    <a:pt x="26" y="261"/>
                                                  </a:lnTo>
                                                  <a:lnTo>
                                                    <a:pt x="37" y="275"/>
                                                  </a:lnTo>
                                                  <a:lnTo>
                                                    <a:pt x="52" y="285"/>
                                                  </a:lnTo>
                                                  <a:lnTo>
                                                    <a:pt x="71" y="294"/>
                                                  </a:lnTo>
                                                  <a:lnTo>
                                                    <a:pt x="94" y="300"/>
                                                  </a:lnTo>
                                                  <a:lnTo>
                                                    <a:pt x="121" y="304"/>
                                                  </a:lnTo>
                                                  <a:lnTo>
                                                    <a:pt x="122" y="304"/>
                                                  </a:lnTo>
                                                  <a:lnTo>
                                                    <a:pt x="133" y="304"/>
                                                  </a:lnTo>
                                                  <a:lnTo>
                                                    <a:pt x="173" y="307"/>
                                                  </a:lnTo>
                                                  <a:lnTo>
                                                    <a:pt x="191" y="309"/>
                                                  </a:lnTo>
                                                  <a:lnTo>
                                                    <a:pt x="224" y="315"/>
                                                  </a:lnTo>
                                                  <a:lnTo>
                                                    <a:pt x="248" y="322"/>
                                                  </a:lnTo>
                                                  <a:lnTo>
                                                    <a:pt x="264" y="332"/>
                                                  </a:lnTo>
                                                  <a:lnTo>
                                                    <a:pt x="273" y="345"/>
                                                  </a:lnTo>
                                                  <a:lnTo>
                                                    <a:pt x="278" y="363"/>
                                                  </a:lnTo>
                                                  <a:lnTo>
                                                    <a:pt x="280" y="384"/>
                                                  </a:lnTo>
                                                  <a:lnTo>
                                                    <a:pt x="280" y="411"/>
                                                  </a:lnTo>
                                                  <a:lnTo>
                                                    <a:pt x="280" y="443"/>
                                                  </a:lnTo>
                                                  <a:lnTo>
                                                    <a:pt x="277" y="470"/>
                                                  </a:lnTo>
                                                  <a:lnTo>
                                                    <a:pt x="271" y="490"/>
                                                  </a:lnTo>
                                                  <a:lnTo>
                                                    <a:pt x="261" y="504"/>
                                                  </a:lnTo>
                                                  <a:lnTo>
                                                    <a:pt x="247" y="513"/>
                                                  </a:lnTo>
                                                  <a:lnTo>
                                                    <a:pt x="227" y="518"/>
                                                  </a:lnTo>
                                                  <a:lnTo>
                                                    <a:pt x="200" y="520"/>
                                                  </a:lnTo>
                                                  <a:lnTo>
                                                    <a:pt x="166" y="521"/>
                                                  </a:lnTo>
                                                  <a:lnTo>
                                                    <a:pt x="144" y="521"/>
                                                  </a:lnTo>
                                                  <a:lnTo>
                                                    <a:pt x="113" y="519"/>
                                                  </a:lnTo>
                                                  <a:lnTo>
                                                    <a:pt x="90" y="515"/>
                                                  </a:lnTo>
                                                  <a:lnTo>
                                                    <a:pt x="73" y="507"/>
                                                  </a:lnTo>
                                                  <a:lnTo>
                                                    <a:pt x="61" y="495"/>
                                                  </a:lnTo>
                                                  <a:lnTo>
                                                    <a:pt x="53" y="478"/>
                                                  </a:lnTo>
                                                  <a:lnTo>
                                                    <a:pt x="50" y="455"/>
                                                  </a:lnTo>
                                                  <a:lnTo>
                                                    <a:pt x="49" y="424"/>
                                                  </a:lnTo>
                                                  <a:lnTo>
                                                    <a:pt x="49" y="393"/>
                                                  </a:lnTo>
                                                  <a:lnTo>
                                                    <a:pt x="0" y="393"/>
                                                  </a:lnTo>
                                                  <a:lnTo>
                                                    <a:pt x="0" y="435"/>
                                                  </a:lnTo>
                                                  <a:lnTo>
                                                    <a:pt x="1" y="461"/>
                                                  </a:lnTo>
                                                  <a:close/>
                                                </a:path>
                                              </a:pathLst>
                                            </a:custGeom>
                                            <a:solidFill>
                                              <a:srgbClr val="000000"/>
                                            </a:solidFill>
                                            <a:ln>
                                              <a:noFill/>
                                            </a:ln>
                                          </wps:spPr>
                                          <wps:bodyPr upright="1"/>
                                        </wps:wsp>
                                      </wpg:grpSp>
                                    </wpg:grpSp>
                                  </wpg:grpSp>
                                </wpg:grpSp>
                              </wpg:grpSp>
                            </wpg:grpSp>
                          </wpg:grpSp>
                        </wpg:grpSp>
                      </wpg:grpSp>
                    </wpg:wgp>
                  </a:graphicData>
                </a:graphic>
              </wp:anchor>
            </w:drawing>
          </mc:Choice>
          <mc:Fallback>
            <w:pict>
              <v:group id="_x0000_s1026" o:spid="_x0000_s1026" o:spt="203" style="position:absolute;left:0pt;margin-left:161.85pt;margin-top:1.7pt;height:33.55pt;width:263.9pt;mso-position-horizontal-relative:page;z-index:31744;mso-width-relative:page;mso-height-relative:page;" coordorigin="3343,-2241" coordsize="5278,671" o:gfxdata="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">
                <o:lock v:ext="edit" aspectratio="f"/>
                <v:group id="_x0000_s1026" o:spid="_x0000_s1026" o:spt="203" style="position:absolute;left:3353;top:-1580;height:0;width:5257;" coordorigin="3353,-1580" coordsize="5257,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3353;top:-1580;height:0;width:5257;" filled="f" stroked="t" coordsize="5257,1" o:gfxdata="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cKEvQAA&#10;ANsAAAAPAAAAAAAAAAEAIAAAACIAAABkcnMvZG93bnJldi54bWxQSwECFAAUAAAACACHTuJAMy8F&#10;njsAAAA5AAAAEAAAAAAAAAABACAAAAAMAQAAZHJzL3NoYXBleG1sLnhtbFBLBQYAAAAABgAGAFsB&#10;AAC2AwAAAAA=&#10;" path="m0,0l5257,0e">
                    <v:fill on="f" focussize="0,0"/>
                    <v:stroke weight="1.06pt" color="#000000" joinstyle="round"/>
                    <v:imagedata o:title=""/>
                    <o:lock v:ext="edit" aspectratio="f"/>
                  </v:shape>
                  <v:group id="_x0000_s1026" o:spid="_x0000_s1026" o:spt="203" style="position:absolute;left:3536;top:-2214;height:562;width:498;" coordorigin="3536,-2214" coordsize="498,562"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3536;top:-2214;height:562;width:498;" fillcolor="#000000" filled="t" stroked="f" coordsize="498,562" o:gfxdata="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T7y/&#10;AAAA2wAAAA8AAAAAAAAAAQAgAAAAIgAAAGRycy9kb3ducmV2LnhtbFBLAQIUABQAAAAIAIdO4kAz&#10;LwWeOwAAADkAAAAQAAAAAAAAAAEAIAAAAA4BAABkcnMvc2hhcGV4bWwueG1sUEsFBgAAAAAGAAYA&#10;WwEAALgDAAAAAA==&#10;" path="m0,562l52,562,52,59,221,562,277,562,446,59,446,562,498,562,498,0,411,0,249,497,86,0,0,0,0,562xe">
                      <v:fill on="t" focussize="0,0"/>
                      <v:stroke on="f"/>
                      <v:imagedata o:title=""/>
                      <o:lock v:ext="edit" aspectratio="f"/>
                    </v:shape>
                    <v:group id="_x0000_s1026" o:spid="_x0000_s1026" o:spt="203" style="position:absolute;left:4086;top:-2214;height:562;width:411;" coordorigin="4086,-2214" coordsize="411,562"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4086;top:-2214;height:562;width:411;" fillcolor="#000000" filled="t" stroked="f" coordsize="411,562" o:gfxdata="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sWfvQAA&#10;ANsAAAAPAAAAAAAAAAEAIAAAACIAAABkcnMvZG93bnJldi54bWxQSwECFAAUAAAACACHTuJAMy8F&#10;njsAAAA5AAAAEAAAAAAAAAABACAAAAAMAQAAZHJzL3NoYXBleG1sLnhtbFBLBQYAAAAABgAGAFsB&#10;AAC2AwAAAAA=&#10;" path="m169,0l0,562,55,562,90,445,107,390,204,52,242,0,169,0xe">
                        <v:fill on="t" focussize="0,0"/>
                        <v:stroke on="f"/>
                        <v:imagedata o:title=""/>
                        <o:lock v:ext="edit" aspectratio="f"/>
                      </v:shape>
                      <v:shape id="_x0000_s1026" o:spid="_x0000_s1026" o:spt="100" style="position:absolute;left:4086;top:-2214;height:562;width:411;" fillcolor="#000000" filled="t" stroked="f" coordsize="411,562" o:gfxdata="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1R7bsAAADb&#10;AAAADwAAAAAAAAABACAAAAAiAAAAZHJzL2Rvd25yZXYueG1sUEsBAhQAFAAAAAgAh07iQDMvBZ47&#10;AAAAOQAAABAAAAAAAAAAAQAgAAAACgEAAGRycy9zaGFwZXhtbC54bWxQSwUGAAAAAAYABgBbAQAA&#10;tAMAAAAA&#10;" path="m204,52l210,52,304,390,107,390,90,445,321,445,356,562,411,562,242,0,204,52xe">
                        <v:fill on="t" focussize="0,0"/>
                        <v:stroke on="f"/>
                        <v:imagedata o:title=""/>
                        <o:lock v:ext="edit" aspectratio="f"/>
                      </v:shape>
                      <v:group id="_x0000_s1026" o:spid="_x0000_s1026" o:spt="203" style="position:absolute;left:4542;top:-2221;height:576;width:356;" coordorigin="4542,-2221" coordsize="356,576"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4542;top:-2221;height:576;width:356;" fillcolor="#000000" filled="t" stroked="f" coordsize="356,576" o:gfxdata="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ILCvQAA&#10;ANsAAAAPAAAAAAAAAAEAIAAAACIAAABkcnMvZG93bnJldi54bWxQSwECFAAUAAAACACHTuJAMy8F&#10;njsAAAA5AAAAEAAAAAAAAAABACAAAAAMAQAAZHJzL3NoYXBleG1sLnhtbFBLBQYAAAAABgAGAFsB&#10;AAC2AwAAAAA=&#10;" path="m308,186l356,186,356,144,355,112,351,85,345,63,336,45,309,19,292,11,271,6,247,2,220,1,190,0,173,0,145,1,120,4,97,8,77,14,45,32,22,61,14,80,8,102,3,129,1,159,0,193,0,383,0,402,2,434,5,462,11,487,18,507,27,524,53,550,88,566,109,571,133,574,160,576,190,576,198,576,229,575,256,572,280,568,299,561,329,539,347,504,352,482,355,455,356,424,356,383,308,383,308,421,307,441,305,464,300,483,291,498,276,508,255,516,227,520,190,521,160,520,131,518,108,514,90,507,76,497,66,484,59,465,55,442,52,414,52,379,52,197,52,166,54,137,58,113,65,94,75,80,88,70,106,63,129,58,156,56,190,55,210,55,239,57,262,61,280,68,293,80,301,97,306,121,308,152,308,186,308,186xe">
                          <v:fill on="t" focussize="0,0"/>
                          <v:stroke on="f"/>
                          <v:imagedata o:title=""/>
                          <o:lock v:ext="edit" aspectratio="f"/>
                        </v:shape>
                        <v:group id="_x0000_s1026" o:spid="_x0000_s1026" o:spt="203" style="position:absolute;left:4974;top:-2214;height:562;width:363;" coordorigin="4974,-2214" coordsize="363,562"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4974;top:-2214;height:562;width:363;" fillcolor="#000000" filled="t" stroked="f" coordsize="363,562" o:gfxdata="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hGhLgAAADbAAAA&#10;DwAAAAAAAAABACAAAAAiAAAAZHJzL2Rvd25yZXYueG1sUEsBAhQAFAAAAAgAh07iQDMvBZ47AAAA&#10;OQAAABAAAAAAAAAAAQAgAAAABwEAAGRycy9zaGFwZXhtbC54bWxQSwUGAAAAAAYABgBbAQAAsQMA&#10;AAAA&#10;" path="m363,0l311,0,311,245,52,245,52,0,0,0,0,562,52,562,52,304,311,304,311,562,363,562,363,0xe">
                            <v:fill on="t" focussize="0,0"/>
                            <v:stroke on="f"/>
                            <v:imagedata o:title=""/>
                            <o:lock v:ext="edit" aspectratio="f"/>
                          </v:shape>
                          <v:group id="_x0000_s1026" o:spid="_x0000_s1026" o:spt="203" style="position:absolute;left:5463;top:-2214;height:562;width:0;" coordorigin="5463,-2214" coordsize="0,562"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_x0000_s1026" o:spid="_x0000_s1026" o:spt="100" style="position:absolute;left:5463;top:-2214;height:562;width:0;" filled="f" stroked="t" coordsize="1,562" o:gfxdata="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eUKL4A&#10;AADbAAAADwAAAAAAAAABACAAAAAiAAAAZHJzL2Rvd25yZXYueG1sUEsBAhQAFAAAAAgAh07iQDMv&#10;BZ47AAAAOQAAABAAAAAAAAAAAQAgAAAADQEAAGRycy9zaGFwZXhtbC54bWxQSwUGAAAAAAYABgBb&#10;AQAAtwMAAAAA&#10;" path="m0,0l0,562e">
                              <v:fill on="f" focussize="0,0"/>
                              <v:stroke weight="2.69236220472441pt" color="#000000" joinstyle="round"/>
                              <v:imagedata o:title=""/>
                              <o:lock v:ext="edit" aspectratio="f"/>
                            </v:shape>
                            <v:group id="_x0000_s1026" o:spid="_x0000_s1026" o:spt="203" style="position:absolute;left:5593;top:-2214;height:562;width:377;" coordorigin="5593,-2214" coordsize="377,562"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5593;top:-2214;height:562;width:377;" fillcolor="#000000" filled="t" stroked="f" coordsize="377,562" o:gfxdata="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9WtXvQAA&#10;ANsAAAAPAAAAAAAAAAEAIAAAACIAAABkcnMvZG93bnJldi54bWxQSwECFAAUAAAACACHTuJAMy8F&#10;njsAAAA5AAAAEAAAAAAAAAABACAAAAAMAQAAZHJzL3NoYXBleG1sLnhtbFBLBQYAAAAABgAGAFsB&#10;AAC2AwAAAAA=&#10;" path="m376,562l376,0,325,0,325,504,321,504,83,0,0,0,0,562,52,562,52,59,294,562,376,562xe">
                                <v:fill on="t" focussize="0,0"/>
                                <v:stroke on="f"/>
                                <v:imagedata o:title=""/>
                                <o:lock v:ext="edit" aspectratio="f"/>
                              </v:shape>
                              <v:group id="_x0000_s1026" o:spid="_x0000_s1026" o:spt="203" style="position:absolute;left:6059;top:-2214;height:562;width:287;" coordorigin="6059,-2214" coordsize="287,562"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6059;top:-2214;height:562;width:287;" fillcolor="#000000" filled="t" stroked="f" coordsize="287,562" o:gfxdata="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rMmL4A&#10;AADbAAAADwAAAAAAAAABACAAAAAiAAAAZHJzL2Rvd25yZXYueG1sUEsBAhQAFAAAAAgAh07iQDMv&#10;BZ47AAAAOQAAABAAAAAAAAAAAQAgAAAADQEAAGRycy9zaGFwZXhtbC54bWxQSwUGAAAAAAYABgBb&#10;AQAAtwMAAAAA&#10;" path="m52,507l52,297,273,297,273,245,52,245,52,52,287,52,287,0,0,0,0,562,284,562,284,507,52,507xe">
                                  <v:fill on="t" focussize="0,0"/>
                                  <v:stroke on="f"/>
                                  <v:imagedata o:title=""/>
                                  <o:lock v:ext="edit" aspectratio="f"/>
                                </v:shape>
                                <v:group id="_x0000_s1026" o:spid="_x0000_s1026" o:spt="203" style="position:absolute;left:6415;top:-2221;height:576;width:332;" coordorigin="6415,-2221" coordsize="332,576"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6415;top:-2221;height:576;width:332;" fillcolor="#000000" filled="t" stroked="f" coordsize="332,576" o:gfxdata="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F+474A&#10;AADbAAAADwAAAAAAAAABACAAAAAiAAAAZHJzL2Rvd25yZXYueG1sUEsBAhQAFAAAAAgAh07iQDMv&#10;BZ47AAAAOQAAABAAAAAAAAAAAQAgAAAADQEAAGRycy9zaGFwZXhtbC54bWxQSwUGAAAAAAYABgBb&#10;AQAAtwMAAAAA&#10;" path="m1,461l5,487,10,508,19,526,30,541,45,553,62,562,83,569,107,573,135,575,166,576,181,576,209,575,234,571,256,566,275,559,291,549,304,536,314,520,322,500,328,477,331,449,332,417,332,405,331,373,328,347,323,325,316,307,306,292,293,281,277,273,257,266,233,262,206,258,173,255,151,254,121,250,98,244,81,235,70,222,63,205,60,183,59,155,59,140,61,113,65,92,72,76,86,66,105,59,133,56,170,55,179,55,209,57,234,61,253,69,267,81,277,97,282,118,284,145,284,159,329,159,327,119,323,92,318,70,310,51,300,35,288,23,272,14,252,7,229,3,202,1,170,0,162,0,133,1,107,3,84,7,65,13,48,22,35,34,25,49,17,69,11,93,8,121,7,155,7,167,9,197,12,223,18,244,26,261,37,275,52,285,71,294,94,300,121,304,122,304,133,304,173,307,191,309,224,315,248,322,264,332,273,345,278,363,280,384,280,411,280,443,277,470,271,490,261,504,247,513,227,518,200,520,166,521,144,521,113,519,90,515,73,507,61,495,53,478,50,455,49,424,49,393,0,393,0,435,1,461xe">
                                    <v:fill on="t" focussize="0,0"/>
                                    <v:stroke on="f"/>
                                    <v:imagedata o:title=""/>
                                    <o:lock v:ext="edit" aspectratio="f"/>
                                  </v:shape>
                                </v:group>
                              </v:group>
                            </v:group>
                          </v:group>
                        </v:group>
                      </v:group>
                    </v:group>
                  </v:group>
                </v:group>
              </v:group>
            </w:pict>
          </mc:Fallback>
        </mc:AlternateContent>
      </w:r>
    </w:p>
    <w:p>
      <w:pPr>
        <w:jc w:val="center"/>
        <w:rPr>
          <w:color w:val="000000"/>
          <w:kern w:val="0"/>
          <w:sz w:val="24"/>
          <w:lang w:val="en-US" w:eastAsia="en-US"/>
        </w:rPr>
      </w:pPr>
    </w:p>
    <w:p>
      <w:pPr>
        <w:jc w:val="center"/>
        <w:rPr>
          <w:rFonts w:ascii="Calibri" w:hAnsi="Calibri" w:cs="Calibri"/>
          <w:b/>
          <w:color w:val="000000"/>
          <w:kern w:val="24"/>
          <w:sz w:val="28"/>
          <w:szCs w:val="28"/>
          <w:lang w:eastAsia="en-US"/>
        </w:rPr>
      </w:pPr>
    </w:p>
    <w:p>
      <w:pPr>
        <w:jc w:val="center"/>
        <w:rPr>
          <w:rFonts w:ascii="Calibri" w:hAnsi="Calibri" w:cs="Calibri"/>
          <w:b/>
          <w:color w:val="000000"/>
          <w:kern w:val="24"/>
          <w:sz w:val="28"/>
          <w:szCs w:val="28"/>
          <w:lang w:eastAsia="en-US"/>
        </w:rPr>
      </w:pPr>
    </w:p>
    <w:p>
      <w:pPr>
        <w:jc w:val="center"/>
        <w:rPr>
          <w:rFonts w:ascii="Calibri" w:hAnsi="Calibri" w:cs="Calibri"/>
          <w:b/>
          <w:color w:val="000000"/>
          <w:kern w:val="24"/>
          <w:sz w:val="28"/>
          <w:szCs w:val="28"/>
          <w:lang w:eastAsia="en-US"/>
        </w:rPr>
      </w:pPr>
    </w:p>
    <w:p>
      <w:pPr>
        <w:jc w:val="center"/>
        <w:rPr>
          <w:rFonts w:ascii="Calibri" w:hAnsi="Calibri" w:cs="Calibri"/>
          <w:b/>
          <w:color w:val="000000"/>
          <w:kern w:val="24"/>
          <w:sz w:val="28"/>
          <w:szCs w:val="28"/>
          <w:lang w:eastAsia="en-US"/>
        </w:rPr>
      </w:pPr>
      <w:r>
        <w:rPr>
          <w:rFonts w:ascii="Calibri" w:hAnsi="Calibri" w:cs="Calibri"/>
          <w:b/>
          <w:color w:val="000000"/>
          <w:kern w:val="24"/>
          <w:sz w:val="28"/>
          <w:szCs w:val="28"/>
          <w:lang w:eastAsia="en-US"/>
        </w:rPr>
        <w:t>MEULEUSE D’ANGLE SANS FIL</w:t>
      </w:r>
    </w:p>
    <w:p>
      <w:pPr>
        <w:jc w:val="center"/>
        <w:rPr>
          <w:rFonts w:ascii="Calibri" w:hAnsi="Calibri" w:cs="Calibri"/>
          <w:b/>
          <w:color w:val="000000"/>
          <w:kern w:val="24"/>
          <w:sz w:val="28"/>
          <w:szCs w:val="28"/>
          <w:lang w:eastAsia="en-US"/>
        </w:rPr>
      </w:pPr>
      <w:r>
        <w:rPr>
          <w:rFonts w:ascii="Calibri" w:hAnsi="Calibri" w:cs="Calibri"/>
          <w:b/>
          <w:color w:val="000000"/>
          <w:kern w:val="24"/>
          <w:sz w:val="28"/>
          <w:szCs w:val="28"/>
          <w:lang w:eastAsia="zh-CN"/>
        </w:rPr>
        <w:t>Mod</w:t>
      </w:r>
      <w:r>
        <w:rPr>
          <w:rFonts w:ascii="Calibri" w:hAnsi="Calibri" w:cs="Calibri"/>
          <w:b/>
          <w:color w:val="000000"/>
          <w:kern w:val="24"/>
          <w:sz w:val="28"/>
          <w:szCs w:val="28"/>
          <w:lang w:eastAsia="en-US"/>
        </w:rPr>
        <w:t>e</w:t>
      </w:r>
      <w:r>
        <w:rPr>
          <w:rFonts w:hint="eastAsia" w:ascii="Calibri" w:hAnsi="Calibri" w:cs="Calibri"/>
          <w:b/>
          <w:color w:val="000000"/>
          <w:kern w:val="24"/>
          <w:sz w:val="28"/>
          <w:szCs w:val="28"/>
          <w:lang w:eastAsia="en-US"/>
        </w:rPr>
        <w:t>l</w:t>
      </w:r>
      <w:r>
        <w:rPr>
          <w:rFonts w:ascii="Calibri" w:hAnsi="Calibri" w:cs="Calibri"/>
          <w:b/>
          <w:color w:val="000000"/>
          <w:kern w:val="24"/>
          <w:sz w:val="28"/>
          <w:szCs w:val="28"/>
          <w:lang w:eastAsia="en-US"/>
        </w:rPr>
        <w:t>:</w:t>
      </w:r>
      <w:r>
        <w:rPr>
          <w:rFonts w:ascii="Calibri" w:hAnsi="Calibri" w:cs="Calibri"/>
          <w:b/>
          <w:color w:val="000000"/>
          <w:kern w:val="24"/>
          <w:sz w:val="28"/>
          <w:szCs w:val="28"/>
          <w:lang w:eastAsia="zh-CN"/>
        </w:rPr>
        <w:t xml:space="preserve"> </w:t>
      </w:r>
      <w:r>
        <w:rPr>
          <w:rFonts w:hint="eastAsia" w:ascii="Calibri" w:hAnsi="Calibri" w:cs="Calibri"/>
          <w:b/>
          <w:kern w:val="24"/>
          <w:sz w:val="28"/>
          <w:szCs w:val="28"/>
          <w:lang w:eastAsia="zh-CN"/>
        </w:rPr>
        <w:t>FM20V115</w:t>
      </w:r>
    </w:p>
    <w:p>
      <w:pPr>
        <w:jc w:val="center"/>
        <w:rPr>
          <w:rFonts w:ascii="Calibri" w:hAnsi="Calibri" w:cs="Calibri"/>
          <w:b/>
          <w:color w:val="000000"/>
          <w:kern w:val="24"/>
          <w:sz w:val="28"/>
          <w:szCs w:val="28"/>
          <w:lang w:eastAsia="en-US"/>
        </w:rPr>
      </w:pPr>
    </w:p>
    <w:p>
      <w:pPr>
        <w:jc w:val="center"/>
        <w:rPr>
          <w:rFonts w:ascii="Arial Narrow" w:hAnsi="Arial Narrow"/>
          <w:color w:val="000000"/>
          <w:kern w:val="24"/>
          <w:sz w:val="24"/>
          <w:lang w:eastAsia="en-US"/>
        </w:rPr>
      </w:pPr>
      <w:r>
        <w:rPr>
          <w:rFonts w:ascii="Arial-ItalicMT" w:hAnsi="Arial-ItalicMT" w:cs="Arial-ItalicMT" w:eastAsiaTheme="minorEastAsia"/>
          <w:b/>
          <w:iCs/>
          <w:color w:val="auto"/>
          <w:sz w:val="20"/>
          <w:szCs w:val="20"/>
          <w:lang w:val="en-GB" w:eastAsia="zh-CN"/>
        </w:rPr>
        <w:drawing>
          <wp:inline distT="0" distB="0" distL="114300" distR="114300">
            <wp:extent cx="3075940" cy="2767330"/>
            <wp:effectExtent l="0" t="0" r="10160" b="13970"/>
            <wp:docPr id="73" name="图片 7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1"/>
                    <pic:cNvPicPr>
                      <a:picLocks noChangeAspect="1"/>
                    </pic:cNvPicPr>
                  </pic:nvPicPr>
                  <pic:blipFill>
                    <a:blip r:embed="rId5"/>
                    <a:stretch>
                      <a:fillRect/>
                    </a:stretch>
                  </pic:blipFill>
                  <pic:spPr>
                    <a:xfrm>
                      <a:off x="0" y="0"/>
                      <a:ext cx="3075940" cy="2767330"/>
                    </a:xfrm>
                    <a:prstGeom prst="rect">
                      <a:avLst/>
                    </a:prstGeom>
                  </pic:spPr>
                </pic:pic>
              </a:graphicData>
            </a:graphic>
          </wp:inline>
        </w:drawing>
      </w: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center"/>
        <w:rPr>
          <w:rFonts w:asciiTheme="minorBidi" w:hAnsiTheme="minorBidi" w:cstheme="minorBidi"/>
          <w:b/>
          <w:color w:val="000000"/>
          <w:kern w:val="24"/>
          <w:sz w:val="22"/>
          <w:szCs w:val="22"/>
          <w:lang w:eastAsia="zh-CN"/>
        </w:rPr>
      </w:pPr>
      <w:r>
        <w:rPr>
          <w:rFonts w:asciiTheme="minorBidi" w:hAnsiTheme="minorBidi" w:cstheme="minorBidi"/>
          <w:b/>
          <w:color w:val="000000"/>
          <w:kern w:val="24"/>
          <w:sz w:val="22"/>
          <w:szCs w:val="22"/>
          <w:lang w:eastAsia="zh-CN"/>
        </w:rPr>
        <w:t xml:space="preserve">LIRE LES INSTRUCTIONS AVANT D’UTILISER CET OUTIL </w:t>
      </w: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Calibri" w:hAnsi="Calibri" w:cs="Calibri"/>
          <w:b/>
          <w:color w:val="000000"/>
          <w:kern w:val="24"/>
          <w:sz w:val="20"/>
          <w:lang w:eastAsia="zh-CN"/>
        </w:rPr>
      </w:pPr>
    </w:p>
    <w:p>
      <w:pPr>
        <w:tabs>
          <w:tab w:val="center" w:pos="4153"/>
          <w:tab w:val="right" w:pos="8306"/>
        </w:tabs>
        <w:jc w:val="left"/>
        <w:rPr>
          <w:rFonts w:asciiTheme="minorBidi" w:hAnsiTheme="minorBidi" w:cstheme="minorBidi"/>
          <w:b/>
          <w:color w:val="000000"/>
          <w:kern w:val="24"/>
          <w:sz w:val="20"/>
          <w:lang w:eastAsia="en-US"/>
        </w:rPr>
      </w:pPr>
    </w:p>
    <w:p>
      <w:pPr>
        <w:tabs>
          <w:tab w:val="center" w:pos="4153"/>
          <w:tab w:val="right" w:pos="8306"/>
        </w:tabs>
        <w:jc w:val="left"/>
        <w:rPr>
          <w:rFonts w:asciiTheme="minorBidi" w:hAnsiTheme="minorBidi" w:cstheme="minorBidi"/>
          <w:b/>
          <w:color w:val="000000"/>
          <w:kern w:val="24"/>
          <w:sz w:val="20"/>
          <w:lang w:eastAsia="en-US"/>
        </w:rPr>
      </w:pPr>
    </w:p>
    <w:p>
      <w:pPr>
        <w:tabs>
          <w:tab w:val="center" w:pos="4153"/>
          <w:tab w:val="right" w:pos="8306"/>
        </w:tabs>
        <w:jc w:val="left"/>
        <w:rPr>
          <w:rFonts w:asciiTheme="minorBidi" w:hAnsiTheme="minorBidi" w:cstheme="minorBidi"/>
          <w:b/>
          <w:color w:val="000000"/>
          <w:kern w:val="24"/>
          <w:sz w:val="20"/>
          <w:lang w:eastAsia="en-US"/>
        </w:rPr>
      </w:pPr>
    </w:p>
    <w:p>
      <w:pPr>
        <w:pStyle w:val="6"/>
        <w:rPr>
          <w:rFonts w:hint="default" w:ascii="Calibri" w:hAnsi="Calibri" w:eastAsia="宋体" w:cs="Calibri"/>
          <w:b/>
          <w:kern w:val="24"/>
          <w:sz w:val="20"/>
          <w:lang w:val="en-US" w:eastAsia="zh-CN"/>
        </w:rPr>
      </w:pPr>
      <w:r>
        <w:rPr>
          <w:rFonts w:cs="Arial"/>
          <w:color w:val="000000"/>
          <w:sz w:val="24"/>
        </w:rPr>
        <w:pict>
          <v:shape id="_x0000_s1026" o:spid="_x0000_s1026" o:spt="75" type="#_x0000_t75" style="position:absolute;left:0pt;margin-left:468.75pt;margin-top:706.5pt;height:28.5pt;width:39pt;mso-position-horizontal-relative:page;mso-position-vertical-relative:page;mso-wrap-distance-left:9pt;mso-wrap-distance-right:9pt;z-index:251660288;mso-width-relative:page;mso-height-relative:page;" o:ole="t" filled="f" o:preferrelative="t" stroked="f" coordsize="21600,21600" wrapcoords="-415 0 -415 21032 21600 21032 21600 0 -415 0">
            <v:path/>
            <v:fill on="f" focussize="0,0"/>
            <v:stroke on="f" joinstyle="miter"/>
            <v:imagedata r:id="rId7" o:title=""/>
            <o:lock v:ext="edit" aspectratio="t"/>
            <w10:wrap type="tight"/>
          </v:shape>
          <o:OLEObject Type="Embed" ProgID="PBrush" ShapeID="_x0000_s1026" DrawAspect="Content" ObjectID="_1468075725" r:id="rId6">
            <o:LockedField>false</o:LockedField>
          </o:OLEObject>
        </w:pict>
      </w:r>
      <w:r>
        <w:rPr>
          <w:lang w:val="en-GB" w:eastAsia="zh-CN"/>
        </w:rPr>
        <w:drawing>
          <wp:anchor distT="0" distB="0" distL="114300" distR="114300" simplePos="0" relativeHeight="251687936" behindDoc="1" locked="0" layoutInCell="1" allowOverlap="1">
            <wp:simplePos x="0" y="0"/>
            <wp:positionH relativeFrom="column">
              <wp:posOffset>3486150</wp:posOffset>
            </wp:positionH>
            <wp:positionV relativeFrom="paragraph">
              <wp:posOffset>139065</wp:posOffset>
            </wp:positionV>
            <wp:extent cx="1238250" cy="381000"/>
            <wp:effectExtent l="0" t="0" r="0" b="0"/>
            <wp:wrapTight wrapText="bothSides">
              <wp:wrapPolygon>
                <wp:start x="0" y="0"/>
                <wp:lineTo x="0" y="20520"/>
                <wp:lineTo x="21268" y="20520"/>
                <wp:lineTo x="21268" y="0"/>
                <wp:lineTo x="0" y="0"/>
              </wp:wrapPolygon>
            </wp:wrapTight>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38250" cy="381000"/>
                    </a:xfrm>
                    <a:prstGeom prst="rect">
                      <a:avLst/>
                    </a:prstGeom>
                    <a:noFill/>
                    <a:ln w="9525">
                      <a:noFill/>
                      <a:miter lim="800000"/>
                      <a:headEnd/>
                      <a:tailEnd/>
                    </a:ln>
                  </pic:spPr>
                </pic:pic>
              </a:graphicData>
            </a:graphic>
          </wp:anchor>
        </w:drawing>
      </w:r>
      <w:r>
        <w:rPr>
          <w:rFonts w:hint="eastAsia" w:ascii="Calibri" w:hAnsi="Calibri" w:cs="Calibri"/>
          <w:b/>
          <w:kern w:val="24"/>
          <w:sz w:val="20"/>
          <w:lang w:val="en-US" w:eastAsia="zh-CN"/>
        </w:rPr>
        <w:t>BUILDER SAS</w:t>
      </w:r>
    </w:p>
    <w:p>
      <w:pPr>
        <w:tabs>
          <w:tab w:val="center" w:pos="4153"/>
          <w:tab w:val="right" w:pos="8306"/>
        </w:tabs>
        <w:jc w:val="left"/>
        <w:rPr>
          <w:rFonts w:asciiTheme="minorBidi" w:hAnsiTheme="minorBidi" w:cstheme="minorBidi"/>
          <w:b/>
          <w:color w:val="000000"/>
          <w:kern w:val="24"/>
          <w:sz w:val="20"/>
          <w:lang w:eastAsia="en-US"/>
        </w:rPr>
      </w:pPr>
      <w:r>
        <w:rPr>
          <w:rFonts w:asciiTheme="minorBidi" w:hAnsiTheme="minorBidi" w:cstheme="minorBidi"/>
          <w:b/>
          <w:color w:val="000000"/>
          <w:kern w:val="24"/>
          <w:sz w:val="20"/>
          <w:lang w:eastAsia="en-US"/>
        </w:rPr>
        <w:t xml:space="preserve"> 32, rue Aristide Bergès - ZI 31270 Cugnaux - France</w:t>
      </w:r>
    </w:p>
    <w:p>
      <w:pPr>
        <w:ind w:left="120"/>
        <w:jc w:val="left"/>
        <w:rPr>
          <w:rFonts w:hint="default" w:ascii="Calibri" w:hAnsi="Calibri" w:eastAsia="宋体" w:cs="Calibri"/>
          <w:b/>
          <w:color w:val="000000"/>
          <w:kern w:val="24"/>
          <w:sz w:val="20"/>
          <w:szCs w:val="24"/>
          <w:lang w:val="en-US" w:eastAsia="zh-CN" w:bidi="ar-SA"/>
        </w:rPr>
        <w:sectPr>
          <w:footerReference r:id="rId3" w:type="default"/>
          <w:pgSz w:w="11920" w:h="16840"/>
          <w:pgMar w:top="1340" w:right="1640" w:bottom="280" w:left="1680" w:header="0" w:footer="1064" w:gutter="0"/>
          <w:pgNumType w:start="1"/>
        </w:sectPr>
      </w:pPr>
      <w:r>
        <w:rPr>
          <w:rFonts w:ascii="Calibri" w:hAnsi="Calibri" w:eastAsia="宋体" w:cs="Calibri"/>
          <w:b/>
          <w:color w:val="000000"/>
          <w:kern w:val="24"/>
          <w:sz w:val="20"/>
          <w:szCs w:val="24"/>
          <w:lang w:val="fr-FR" w:eastAsia="en-US" w:bidi="ar-SA"/>
        </w:rPr>
        <w:t>MADE IN PRC 20</w:t>
      </w:r>
      <w:r>
        <w:rPr>
          <w:rFonts w:hint="eastAsia" w:ascii="Calibri" w:hAnsi="Calibri" w:eastAsia="宋体" w:cs="Calibri"/>
          <w:b/>
          <w:color w:val="000000"/>
          <w:kern w:val="24"/>
          <w:sz w:val="20"/>
          <w:szCs w:val="24"/>
          <w:lang w:val="en-US" w:eastAsia="zh-CN" w:bidi="ar-SA"/>
        </w:rPr>
        <w:t>1</w:t>
      </w:r>
      <w:r>
        <w:rPr>
          <w:rFonts w:hint="eastAsia" w:ascii="Calibri" w:hAnsi="Calibri" w:cs="Calibri"/>
          <w:b/>
          <w:color w:val="000000"/>
          <w:kern w:val="24"/>
          <w:sz w:val="20"/>
          <w:szCs w:val="24"/>
          <w:lang w:val="en-US" w:eastAsia="zh-CN" w:bidi="ar-SA"/>
        </w:rPr>
        <w:t>9</w:t>
      </w:r>
    </w:p>
    <w:p>
      <w:pPr>
        <w:tabs>
          <w:tab w:val="center" w:pos="4153"/>
          <w:tab w:val="right" w:pos="8306"/>
        </w:tabs>
        <w:jc w:val="left"/>
        <w:rPr>
          <w:rFonts w:asciiTheme="minorBidi" w:hAnsiTheme="minorBidi" w:cstheme="minorBidi"/>
          <w:b/>
          <w:color w:val="000000"/>
          <w:kern w:val="0"/>
          <w:sz w:val="20"/>
          <w:lang w:val="en-US" w:eastAsia="en-US"/>
        </w:rPr>
      </w:pPr>
    </w:p>
    <w:p>
      <w:pPr>
        <w:pStyle w:val="13"/>
        <w:numPr>
          <w:ilvl w:val="0"/>
          <w:numId w:val="1"/>
        </w:numPr>
        <w:pBdr>
          <w:bottom w:val="single" w:color="auto" w:sz="4" w:space="1"/>
        </w:pBdr>
        <w:jc w:val="left"/>
        <w:rPr>
          <w:rFonts w:asciiTheme="minorBidi" w:hAnsiTheme="minorBidi" w:cstheme="minorBidi"/>
          <w:b/>
          <w:color w:val="000000"/>
          <w:kern w:val="0"/>
          <w:sz w:val="20"/>
          <w:lang w:eastAsia="en-US"/>
        </w:rPr>
      </w:pPr>
      <w:r>
        <w:rPr>
          <w:rFonts w:asciiTheme="minorBidi" w:hAnsiTheme="minorBidi" w:cstheme="minorBidi"/>
          <w:b/>
          <w:color w:val="000000"/>
          <w:kern w:val="0"/>
          <w:sz w:val="20"/>
          <w:lang w:eastAsia="en-US"/>
        </w:rPr>
        <w:t xml:space="preserve">INSTRUCTIONS DE SECURITE </w:t>
      </w:r>
    </w:p>
    <w:p>
      <w:pPr>
        <w:jc w:val="right"/>
        <w:rPr>
          <w:rFonts w:cs="Arial"/>
          <w:color w:val="000000"/>
          <w:kern w:val="0"/>
          <w:sz w:val="24"/>
          <w:lang w:val="en-US" w:eastAsia="en-US"/>
        </w:rPr>
      </w:pPr>
    </w:p>
    <w:p>
      <w:p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sz w:val="20"/>
          <w:szCs w:val="20"/>
        </w:rPr>
        <w:t>Avertissements de sécurité généraux pour l’outil</w:t>
      </w:r>
    </w:p>
    <w:p>
      <w:pPr>
        <w:tabs>
          <w:tab w:val="left" w:pos="405"/>
        </w:tabs>
        <w:autoSpaceDE w:val="0"/>
        <w:autoSpaceDN w:val="0"/>
        <w:adjustRightInd w:val="0"/>
        <w:rPr>
          <w:rFonts w:ascii="Arial" w:hAnsi="Arial" w:eastAsia="Arial,Bold" w:cs="Arial"/>
          <w:b/>
          <w:bCs/>
          <w:kern w:val="0"/>
          <w:sz w:val="20"/>
          <w:szCs w:val="20"/>
        </w:rPr>
      </w:pPr>
    </w:p>
    <w:p>
      <w:pPr>
        <w:tabs>
          <w:tab w:val="left" w:pos="405"/>
        </w:tabs>
        <w:autoSpaceDE w:val="0"/>
        <w:autoSpaceDN w:val="0"/>
        <w:adjustRightInd w:val="0"/>
        <w:rPr>
          <w:rFonts w:ascii="Arial" w:hAnsi="Arial" w:eastAsia="Arial,Bold" w:cs="Arial"/>
          <w:b/>
          <w:bCs/>
          <w:kern w:val="0"/>
          <w:sz w:val="20"/>
          <w:szCs w:val="20"/>
        </w:rPr>
      </w:pPr>
    </w:p>
    <w:p>
      <w:p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lang w:val="en-GB" w:eastAsia="zh-CN"/>
        </w:rPr>
        <w:drawing>
          <wp:inline distT="0" distB="0" distL="0" distR="0">
            <wp:extent cx="342900" cy="314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2900" cy="314325"/>
                    </a:xfrm>
                    <a:prstGeom prst="rect">
                      <a:avLst/>
                    </a:prstGeom>
                    <a:noFill/>
                    <a:ln>
                      <a:noFill/>
                    </a:ln>
                  </pic:spPr>
                </pic:pic>
              </a:graphicData>
            </a:graphic>
          </wp:inline>
        </w:drawing>
      </w:r>
      <w:r>
        <w:rPr>
          <w:rFonts w:ascii="Arial" w:hAnsi="Arial" w:eastAsia="Arial,Bold" w:cs="Arial"/>
          <w:b/>
          <w:bCs/>
          <w:kern w:val="0"/>
          <w:sz w:val="20"/>
          <w:szCs w:val="20"/>
        </w:rPr>
        <w:t xml:space="preserve"> AVERTISSEMENT Lire tous les avertissements de sécurité et toutes les instructions. </w:t>
      </w:r>
      <w:r>
        <w:rPr>
          <w:rFonts w:ascii="Arial" w:hAnsi="Arial" w:eastAsia="Arial,Bold" w:cs="Arial"/>
          <w:kern w:val="0"/>
          <w:sz w:val="20"/>
          <w:szCs w:val="20"/>
        </w:rPr>
        <w:t>Ne pas suivre les avertissements et instructions peut donner lieu à un choc</w:t>
      </w:r>
      <w:r>
        <w:rPr>
          <w:rFonts w:ascii="Arial" w:hAnsi="Arial" w:eastAsia="Arial,Bold" w:cs="Arial"/>
          <w:b/>
          <w:bCs/>
          <w:kern w:val="0"/>
          <w:sz w:val="20"/>
          <w:szCs w:val="20"/>
        </w:rPr>
        <w:t xml:space="preserve"> </w:t>
      </w:r>
      <w:r>
        <w:rPr>
          <w:rFonts w:ascii="Arial" w:hAnsi="Arial" w:eastAsia="Arial,Bold" w:cs="Arial"/>
          <w:kern w:val="0"/>
          <w:sz w:val="20"/>
          <w:szCs w:val="20"/>
        </w:rPr>
        <w:t>électrique, un incendie et/ou une blessure sérieuse.</w:t>
      </w:r>
    </w:p>
    <w:p>
      <w:pPr>
        <w:tabs>
          <w:tab w:val="left" w:pos="405"/>
        </w:tabs>
        <w:autoSpaceDE w:val="0"/>
        <w:autoSpaceDN w:val="0"/>
        <w:adjustRightInd w:val="0"/>
        <w:rPr>
          <w:rFonts w:ascii="Arial" w:hAnsi="Arial" w:eastAsia="Arial,Bold" w:cs="Arial"/>
          <w:b/>
          <w:bCs/>
          <w:kern w:val="0"/>
          <w:sz w:val="20"/>
          <w:szCs w:val="20"/>
        </w:rPr>
      </w:pPr>
    </w:p>
    <w:p>
      <w:p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Conserver tous les avertissements et toutes les instructions pour pouvoir s'y reporter ultérieurement. </w:t>
      </w:r>
      <w:r>
        <w:rPr>
          <w:rFonts w:ascii="Arial" w:hAnsi="Arial" w:eastAsia="Arial,Italic" w:cs="Arial"/>
          <w:i/>
          <w:iCs/>
          <w:kern w:val="0"/>
          <w:sz w:val="20"/>
          <w:szCs w:val="20"/>
        </w:rPr>
        <w:t>Le terme outil dans les avertissements fait référence à votre outil électrique alimenté par le secteur (avec cordon d’alimentation) ou votre outil fonctionnant sur batterie (sans cordon d’alimentation).</w:t>
      </w:r>
    </w:p>
    <w:p>
      <w:pPr>
        <w:tabs>
          <w:tab w:val="left" w:pos="405"/>
        </w:tabs>
        <w:autoSpaceDE w:val="0"/>
        <w:autoSpaceDN w:val="0"/>
        <w:adjustRightInd w:val="0"/>
        <w:rPr>
          <w:rFonts w:ascii="Arial" w:hAnsi="Arial" w:eastAsia="Arial,Bold" w:cs="Arial"/>
          <w:kern w:val="0"/>
          <w:sz w:val="20"/>
          <w:szCs w:val="20"/>
        </w:rPr>
      </w:pPr>
    </w:p>
    <w:p>
      <w:pPr>
        <w:tabs>
          <w:tab w:val="left" w:pos="405"/>
        </w:tabs>
        <w:autoSpaceDE w:val="0"/>
        <w:autoSpaceDN w:val="0"/>
        <w:adjustRightInd w:val="0"/>
        <w:rPr>
          <w:rFonts w:ascii="Arial" w:hAnsi="Arial" w:eastAsia="Arial,Bold" w:cs="Arial"/>
          <w:b/>
          <w:bCs/>
          <w:kern w:val="0"/>
          <w:sz w:val="20"/>
          <w:szCs w:val="20"/>
          <w:u w:val="single"/>
        </w:rPr>
      </w:pPr>
      <w:r>
        <w:rPr>
          <w:rFonts w:ascii="Arial" w:hAnsi="Arial" w:eastAsia="Arial,Bold" w:cs="Arial"/>
          <w:kern w:val="0"/>
          <w:sz w:val="20"/>
          <w:szCs w:val="20"/>
        </w:rPr>
        <w:t xml:space="preserve">1) </w:t>
      </w:r>
      <w:r>
        <w:rPr>
          <w:rFonts w:ascii="Arial" w:hAnsi="Arial" w:eastAsia="Arial,Bold" w:cs="Arial"/>
          <w:b/>
          <w:bCs/>
          <w:kern w:val="0"/>
          <w:sz w:val="20"/>
          <w:szCs w:val="20"/>
          <w:u w:val="single"/>
        </w:rPr>
        <w:t>Sécurité de la zone de travail</w:t>
      </w:r>
    </w:p>
    <w:p>
      <w:pPr>
        <w:numPr>
          <w:ilvl w:val="0"/>
          <w:numId w:val="2"/>
        </w:numPr>
        <w:tabs>
          <w:tab w:val="left" w:pos="405"/>
        </w:tabs>
        <w:autoSpaceDE w:val="0"/>
        <w:autoSpaceDN w:val="0"/>
        <w:adjustRightInd w:val="0"/>
        <w:rPr>
          <w:rFonts w:ascii="Arial" w:hAnsi="Arial" w:eastAsia="Arial,Italic" w:cs="Arial"/>
          <w:i/>
          <w:iCs/>
          <w:kern w:val="0"/>
          <w:sz w:val="20"/>
          <w:szCs w:val="20"/>
        </w:rPr>
      </w:pPr>
      <w:r>
        <w:rPr>
          <w:rFonts w:ascii="Arial" w:hAnsi="Arial" w:eastAsia="Arial,Bold" w:cs="Arial"/>
          <w:b/>
          <w:bCs/>
          <w:kern w:val="0"/>
          <w:sz w:val="20"/>
          <w:szCs w:val="20"/>
        </w:rPr>
        <w:t>Conserver la zone de travail propre et bien éclairée</w:t>
      </w:r>
      <w:r>
        <w:rPr>
          <w:rFonts w:ascii="Arial" w:hAnsi="Arial" w:eastAsia="Arial,Bold" w:cs="Arial"/>
          <w:kern w:val="0"/>
          <w:sz w:val="20"/>
          <w:szCs w:val="20"/>
        </w:rPr>
        <w:t xml:space="preserve">. </w:t>
      </w:r>
      <w:r>
        <w:rPr>
          <w:rFonts w:ascii="Arial" w:hAnsi="Arial" w:eastAsia="Arial,Italic" w:cs="Arial"/>
          <w:i/>
          <w:iCs/>
          <w:kern w:val="0"/>
          <w:sz w:val="20"/>
          <w:szCs w:val="20"/>
        </w:rPr>
        <w:t>Les zones en désordre ou sombres sont propices aux accidents.</w:t>
      </w:r>
    </w:p>
    <w:p>
      <w:pPr>
        <w:numPr>
          <w:ilvl w:val="0"/>
          <w:numId w:val="2"/>
        </w:numPr>
        <w:tabs>
          <w:tab w:val="left" w:pos="405"/>
        </w:tabs>
        <w:autoSpaceDE w:val="0"/>
        <w:autoSpaceDN w:val="0"/>
        <w:adjustRightInd w:val="0"/>
        <w:rPr>
          <w:rFonts w:ascii="Arial" w:hAnsi="Arial" w:eastAsia="Arial,Italic" w:cs="Arial"/>
          <w:i/>
          <w:iCs/>
          <w:kern w:val="0"/>
          <w:sz w:val="20"/>
          <w:szCs w:val="20"/>
        </w:rPr>
      </w:pPr>
      <w:r>
        <w:rPr>
          <w:rFonts w:ascii="Arial" w:hAnsi="Arial" w:eastAsia="Arial,Bold" w:cs="Arial"/>
          <w:b/>
          <w:bCs/>
          <w:kern w:val="0"/>
          <w:sz w:val="20"/>
          <w:szCs w:val="20"/>
        </w:rPr>
        <w:t xml:space="preserve">Ne pas faire fonctionner les outils électriques en atmosphère explosive, par exemple en présence de liquides inflammables, de gaz ou de poussières. </w:t>
      </w:r>
      <w:r>
        <w:rPr>
          <w:rFonts w:ascii="Arial" w:hAnsi="Arial" w:eastAsia="Arial,Italic" w:cs="Arial"/>
          <w:i/>
          <w:iCs/>
          <w:kern w:val="0"/>
          <w:sz w:val="20"/>
          <w:szCs w:val="20"/>
        </w:rPr>
        <w:t>Les</w:t>
      </w:r>
      <w:r>
        <w:rPr>
          <w:rFonts w:ascii="Arial" w:hAnsi="Arial" w:eastAsia="Arial,Bold" w:cs="Arial"/>
          <w:b/>
          <w:bCs/>
          <w:kern w:val="0"/>
          <w:sz w:val="20"/>
          <w:szCs w:val="20"/>
        </w:rPr>
        <w:t xml:space="preserve"> </w:t>
      </w:r>
      <w:r>
        <w:rPr>
          <w:rFonts w:ascii="Arial" w:hAnsi="Arial" w:eastAsia="Arial,Italic" w:cs="Arial"/>
          <w:i/>
          <w:iCs/>
          <w:kern w:val="0"/>
          <w:sz w:val="20"/>
          <w:szCs w:val="20"/>
        </w:rPr>
        <w:t>outils électriques produisent des étincelles qui peuvent enflammer les poussières ou</w:t>
      </w:r>
      <w:r>
        <w:rPr>
          <w:rFonts w:ascii="Arial" w:hAnsi="Arial" w:eastAsia="Arial,Bold" w:cs="Arial"/>
          <w:b/>
          <w:bCs/>
          <w:kern w:val="0"/>
          <w:sz w:val="20"/>
          <w:szCs w:val="20"/>
        </w:rPr>
        <w:t xml:space="preserve"> </w:t>
      </w:r>
      <w:r>
        <w:rPr>
          <w:rFonts w:ascii="Arial" w:hAnsi="Arial" w:eastAsia="Arial,Italic" w:cs="Arial"/>
          <w:i/>
          <w:iCs/>
          <w:kern w:val="0"/>
          <w:sz w:val="20"/>
          <w:szCs w:val="20"/>
        </w:rPr>
        <w:t>les fumées.</w:t>
      </w:r>
    </w:p>
    <w:p>
      <w:pPr>
        <w:numPr>
          <w:ilvl w:val="0"/>
          <w:numId w:val="2"/>
        </w:numPr>
        <w:tabs>
          <w:tab w:val="left" w:pos="405"/>
        </w:tabs>
        <w:autoSpaceDE w:val="0"/>
        <w:autoSpaceDN w:val="0"/>
        <w:adjustRightInd w:val="0"/>
        <w:rPr>
          <w:rFonts w:ascii="Arial" w:hAnsi="Arial" w:eastAsia="Arial,Italic" w:cs="Arial"/>
          <w:i/>
          <w:iCs/>
          <w:kern w:val="0"/>
          <w:sz w:val="20"/>
          <w:szCs w:val="20"/>
        </w:rPr>
      </w:pPr>
      <w:r>
        <w:rPr>
          <w:rFonts w:ascii="Arial" w:hAnsi="Arial" w:eastAsia="Arial,Bold" w:cs="Arial"/>
          <w:b/>
          <w:bCs/>
          <w:kern w:val="0"/>
          <w:sz w:val="20"/>
          <w:szCs w:val="20"/>
        </w:rPr>
        <w:t xml:space="preserve">Maintenir les enfants et les personnes présentes à l’écart pendant l’utilisation de l’outil. </w:t>
      </w:r>
      <w:r>
        <w:rPr>
          <w:rFonts w:ascii="Arial" w:hAnsi="Arial" w:eastAsia="Arial,Italic" w:cs="Arial"/>
          <w:i/>
          <w:iCs/>
          <w:kern w:val="0"/>
          <w:sz w:val="20"/>
          <w:szCs w:val="20"/>
        </w:rPr>
        <w:t>Les distractions peuvent vous faire perdre le contrôle de l’outil.</w:t>
      </w:r>
    </w:p>
    <w:p>
      <w:pPr>
        <w:tabs>
          <w:tab w:val="left" w:pos="405"/>
        </w:tabs>
        <w:autoSpaceDE w:val="0"/>
        <w:autoSpaceDN w:val="0"/>
        <w:adjustRightInd w:val="0"/>
        <w:ind w:left="720"/>
        <w:rPr>
          <w:rFonts w:ascii="Arial" w:hAnsi="Arial" w:eastAsia="Arial,Italic" w:cs="Arial"/>
          <w:i/>
          <w:iCs/>
          <w:kern w:val="0"/>
          <w:sz w:val="20"/>
          <w:szCs w:val="20"/>
        </w:rPr>
      </w:pPr>
    </w:p>
    <w:p>
      <w:p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kern w:val="0"/>
          <w:sz w:val="20"/>
          <w:szCs w:val="20"/>
        </w:rPr>
        <w:t xml:space="preserve">2) </w:t>
      </w:r>
      <w:r>
        <w:rPr>
          <w:rFonts w:ascii="Arial" w:hAnsi="Arial" w:eastAsia="Arial,Bold" w:cs="Arial"/>
          <w:b/>
          <w:bCs/>
          <w:kern w:val="0"/>
          <w:sz w:val="20"/>
          <w:szCs w:val="20"/>
          <w:u w:val="single"/>
        </w:rPr>
        <w:t>Sécurité électrique</w:t>
      </w:r>
    </w:p>
    <w:p>
      <w:pPr>
        <w:numPr>
          <w:ilvl w:val="0"/>
          <w:numId w:val="3"/>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Il faut que les fiches de l’outil électrique soient adaptées au socle. Ne jamais modifier la fiche de quelque façon que ce soit. Ne pas utiliser d’adaptateurs avec des outils à branchement de terre. </w:t>
      </w:r>
      <w:r>
        <w:rPr>
          <w:rFonts w:ascii="Arial" w:hAnsi="Arial" w:eastAsia="Arial,Italic" w:cs="Arial"/>
          <w:i/>
          <w:iCs/>
          <w:kern w:val="0"/>
          <w:sz w:val="20"/>
          <w:szCs w:val="20"/>
        </w:rPr>
        <w:t>Des fiches non modifiées et des socles adaptés</w:t>
      </w:r>
      <w:r>
        <w:rPr>
          <w:rFonts w:ascii="Arial" w:hAnsi="Arial" w:eastAsia="Arial,Bold" w:cs="Arial"/>
          <w:b/>
          <w:bCs/>
          <w:kern w:val="0"/>
          <w:sz w:val="20"/>
          <w:szCs w:val="20"/>
        </w:rPr>
        <w:t xml:space="preserve"> </w:t>
      </w:r>
      <w:r>
        <w:rPr>
          <w:rFonts w:ascii="Arial" w:hAnsi="Arial" w:eastAsia="Arial,Italic" w:cs="Arial"/>
          <w:i/>
          <w:iCs/>
          <w:kern w:val="0"/>
          <w:sz w:val="20"/>
          <w:szCs w:val="20"/>
        </w:rPr>
        <w:t>réduiront le risque de choc électrique.</w:t>
      </w:r>
    </w:p>
    <w:p>
      <w:pPr>
        <w:numPr>
          <w:ilvl w:val="0"/>
          <w:numId w:val="3"/>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lang w:eastAsia="en-US"/>
        </w:rPr>
        <w:t xml:space="preserve">Eviter tout contact du corps avec des surfaces reliées à la terre telles que les tuyaux, les radiateurs, les cuisinières et les réfrigérateurs. </w:t>
      </w:r>
      <w:r>
        <w:rPr>
          <w:rFonts w:ascii="Arial" w:hAnsi="Arial" w:eastAsia="Arial,Italic" w:cs="Arial"/>
          <w:i/>
          <w:iCs/>
          <w:kern w:val="0"/>
          <w:sz w:val="20"/>
          <w:szCs w:val="20"/>
          <w:lang w:eastAsia="en-US"/>
        </w:rPr>
        <w:t>Il existe un risque</w:t>
      </w:r>
      <w:r>
        <w:rPr>
          <w:rFonts w:ascii="Arial" w:hAnsi="Arial" w:eastAsia="Arial,Bold" w:cs="Arial"/>
          <w:b/>
          <w:bCs/>
          <w:kern w:val="0"/>
          <w:sz w:val="20"/>
          <w:szCs w:val="20"/>
          <w:lang w:eastAsia="en-US"/>
        </w:rPr>
        <w:t xml:space="preserve"> </w:t>
      </w:r>
      <w:r>
        <w:rPr>
          <w:rFonts w:ascii="Arial" w:hAnsi="Arial" w:eastAsia="Arial,Italic" w:cs="Arial"/>
          <w:i/>
          <w:iCs/>
          <w:kern w:val="0"/>
          <w:sz w:val="20"/>
          <w:szCs w:val="20"/>
          <w:lang w:eastAsia="en-US"/>
        </w:rPr>
        <w:t>accru de choc électrique si votre corps est relié à la terre.</w:t>
      </w:r>
    </w:p>
    <w:p>
      <w:pPr>
        <w:numPr>
          <w:ilvl w:val="0"/>
          <w:numId w:val="3"/>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lang w:eastAsia="en-US"/>
        </w:rPr>
        <w:t xml:space="preserve">Ne pas exposer les outils à la pluie ou à des conditions humides. </w:t>
      </w:r>
      <w:r>
        <w:rPr>
          <w:rFonts w:ascii="Arial" w:hAnsi="Arial" w:eastAsia="Arial,Italic" w:cs="Arial"/>
          <w:i/>
          <w:iCs/>
          <w:kern w:val="0"/>
          <w:sz w:val="20"/>
          <w:szCs w:val="20"/>
          <w:lang w:eastAsia="en-US"/>
        </w:rPr>
        <w:t>La pénétration d’e l’eau à l’intérieur d’un outil augmentera le risque de choc électrique.</w:t>
      </w:r>
    </w:p>
    <w:p>
      <w:pPr>
        <w:numPr>
          <w:ilvl w:val="0"/>
          <w:numId w:val="3"/>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lang w:eastAsia="en-US"/>
        </w:rPr>
        <w:t xml:space="preserve">Ne pas maltraiter le cordon. Ne jamais utiliser le cordon pour porter, tirer ou débrancher l’outil. Maintenir le cordon à l’écart de la chaleur, du lubrifiant, des arêtes ou des parties en mouvement. </w:t>
      </w:r>
      <w:r>
        <w:rPr>
          <w:rFonts w:ascii="Arial" w:hAnsi="Arial" w:eastAsia="Arial,Italic" w:cs="Arial"/>
          <w:i/>
          <w:iCs/>
          <w:kern w:val="0"/>
          <w:sz w:val="20"/>
          <w:szCs w:val="20"/>
          <w:lang w:eastAsia="en-US"/>
        </w:rPr>
        <w:t>Des cordons endommagés ou emmêlés</w:t>
      </w:r>
      <w:r>
        <w:rPr>
          <w:rFonts w:ascii="Arial" w:hAnsi="Arial" w:eastAsia="Arial,Bold" w:cs="Arial"/>
          <w:b/>
          <w:bCs/>
          <w:kern w:val="0"/>
          <w:sz w:val="20"/>
          <w:szCs w:val="20"/>
          <w:lang w:eastAsia="en-US"/>
        </w:rPr>
        <w:t xml:space="preserve"> </w:t>
      </w:r>
      <w:r>
        <w:rPr>
          <w:rFonts w:ascii="Arial" w:hAnsi="Arial" w:eastAsia="Arial,Italic" w:cs="Arial"/>
          <w:i/>
          <w:iCs/>
          <w:kern w:val="0"/>
          <w:sz w:val="20"/>
          <w:szCs w:val="20"/>
          <w:lang w:eastAsia="en-US"/>
        </w:rPr>
        <w:t>augmentent le risque de choc électrique.</w:t>
      </w:r>
    </w:p>
    <w:p>
      <w:pPr>
        <w:numPr>
          <w:ilvl w:val="0"/>
          <w:numId w:val="3"/>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lang w:eastAsia="en-US"/>
        </w:rPr>
        <w:t xml:space="preserve">Lorsqu’on utilise un outil à l’extérieur, utiliser un prolongateur adapté à l’utilisation extérieure. </w:t>
      </w:r>
      <w:r>
        <w:rPr>
          <w:rFonts w:ascii="Arial" w:hAnsi="Arial" w:eastAsia="Arial,Italic" w:cs="Arial"/>
          <w:i/>
          <w:iCs/>
          <w:kern w:val="0"/>
          <w:sz w:val="20"/>
          <w:szCs w:val="20"/>
          <w:lang w:eastAsia="en-US"/>
        </w:rPr>
        <w:t>L’utilisation d’un cordon adapté à l’utilisation extérieure réduit</w:t>
      </w:r>
      <w:r>
        <w:rPr>
          <w:rFonts w:ascii="Arial" w:hAnsi="Arial" w:eastAsia="Arial,Bold" w:cs="Arial"/>
          <w:b/>
          <w:bCs/>
          <w:kern w:val="0"/>
          <w:sz w:val="20"/>
          <w:szCs w:val="20"/>
          <w:lang w:eastAsia="en-US"/>
        </w:rPr>
        <w:t xml:space="preserve"> </w:t>
      </w:r>
      <w:r>
        <w:rPr>
          <w:rFonts w:ascii="Arial" w:hAnsi="Arial" w:eastAsia="Arial,Italic" w:cs="Arial"/>
          <w:i/>
          <w:iCs/>
          <w:kern w:val="0"/>
          <w:sz w:val="20"/>
          <w:szCs w:val="20"/>
          <w:lang w:eastAsia="en-US"/>
        </w:rPr>
        <w:t>le risque de choc électrique.</w:t>
      </w:r>
    </w:p>
    <w:p>
      <w:pPr>
        <w:numPr>
          <w:ilvl w:val="0"/>
          <w:numId w:val="3"/>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lang w:eastAsia="en-US"/>
        </w:rPr>
        <w:t xml:space="preserve">Si l'usage d'un outil dans un emplacement humide est inévitable, utiliser une alimentation protégée par un dispositif à courant différentiel résiduel (RCD). </w:t>
      </w:r>
      <w:r>
        <w:rPr>
          <w:rFonts w:ascii="Arial" w:hAnsi="Arial" w:eastAsia="Arial,Italic" w:cs="Arial"/>
          <w:i/>
          <w:iCs/>
          <w:kern w:val="0"/>
          <w:sz w:val="20"/>
          <w:szCs w:val="20"/>
          <w:lang w:eastAsia="en-US"/>
        </w:rPr>
        <w:t>L'usage d'un RCD réduit le risque de choc électrique.</w:t>
      </w:r>
    </w:p>
    <w:p>
      <w:pPr>
        <w:tabs>
          <w:tab w:val="left" w:pos="405"/>
        </w:tabs>
        <w:autoSpaceDE w:val="0"/>
        <w:autoSpaceDN w:val="0"/>
        <w:adjustRightInd w:val="0"/>
        <w:ind w:left="720"/>
        <w:rPr>
          <w:rFonts w:ascii="Arial" w:hAnsi="Arial" w:eastAsia="Arial,Bold" w:cs="Arial"/>
          <w:b/>
          <w:bCs/>
          <w:kern w:val="0"/>
          <w:sz w:val="20"/>
          <w:szCs w:val="20"/>
        </w:rPr>
      </w:pPr>
    </w:p>
    <w:p>
      <w:pPr>
        <w:widowControl/>
        <w:tabs>
          <w:tab w:val="left" w:pos="405"/>
        </w:tabs>
        <w:autoSpaceDE w:val="0"/>
        <w:autoSpaceDN w:val="0"/>
        <w:adjustRightInd w:val="0"/>
        <w:rPr>
          <w:rFonts w:ascii="Arial" w:hAnsi="Arial" w:eastAsia="Times New Roman" w:cs="Arial"/>
          <w:kern w:val="0"/>
          <w:sz w:val="20"/>
          <w:szCs w:val="20"/>
          <w:lang w:eastAsia="en-US"/>
        </w:rPr>
      </w:pPr>
      <w:r>
        <w:rPr>
          <w:rFonts w:ascii="Arial" w:hAnsi="Arial" w:eastAsia="Times New Roman" w:cs="Arial"/>
          <w:kern w:val="0"/>
          <w:sz w:val="20"/>
          <w:szCs w:val="20"/>
          <w:lang w:eastAsia="en-US"/>
        </w:rPr>
        <w:t xml:space="preserve">3) </w:t>
      </w:r>
      <w:r>
        <w:rPr>
          <w:rFonts w:ascii="Arial" w:hAnsi="Arial" w:eastAsia="Arial,Bold" w:cs="Arial"/>
          <w:b/>
          <w:bCs/>
          <w:kern w:val="0"/>
          <w:sz w:val="20"/>
          <w:szCs w:val="20"/>
          <w:u w:val="single"/>
          <w:lang w:eastAsia="en-US"/>
        </w:rPr>
        <w:t>Sécurité des personnes</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Rester vigilant, regarder ce que vous êtes en train de faire et faire preuve de bon sens dans votre utilisation de l’outil. Ne pas utiliser un outil lorsque vous êtes fatigué ou sous l’emprise de drogues, d’alcool ou de médicaments. </w:t>
      </w:r>
      <w:r>
        <w:rPr>
          <w:rFonts w:ascii="Arial" w:hAnsi="Arial" w:eastAsia="Arial,Italic" w:cs="Arial"/>
          <w:i/>
          <w:iCs/>
          <w:kern w:val="0"/>
          <w:sz w:val="20"/>
          <w:szCs w:val="20"/>
        </w:rPr>
        <w:t>Un moment</w:t>
      </w:r>
      <w:r>
        <w:rPr>
          <w:rFonts w:ascii="Arial" w:hAnsi="Arial" w:eastAsia="Arial,Bold" w:cs="Arial"/>
          <w:b/>
          <w:bCs/>
          <w:kern w:val="0"/>
          <w:sz w:val="20"/>
          <w:szCs w:val="20"/>
        </w:rPr>
        <w:t xml:space="preserve"> </w:t>
      </w:r>
      <w:r>
        <w:rPr>
          <w:rFonts w:ascii="Arial" w:hAnsi="Arial" w:eastAsia="Arial,Italic" w:cs="Arial"/>
          <w:i/>
          <w:iCs/>
          <w:kern w:val="0"/>
          <w:sz w:val="20"/>
          <w:szCs w:val="20"/>
        </w:rPr>
        <w:t>d’inattention en cours d’utilisation d’un outil peut entraîner des blessures graves des</w:t>
      </w:r>
      <w:r>
        <w:rPr>
          <w:rFonts w:ascii="Arial" w:hAnsi="Arial" w:eastAsia="Arial,Bold" w:cs="Arial"/>
          <w:b/>
          <w:bCs/>
          <w:kern w:val="0"/>
          <w:sz w:val="20"/>
          <w:szCs w:val="20"/>
        </w:rPr>
        <w:t xml:space="preserve"> </w:t>
      </w:r>
      <w:r>
        <w:rPr>
          <w:rFonts w:ascii="Arial" w:hAnsi="Arial" w:eastAsia="Arial,Italic" w:cs="Arial"/>
          <w:i/>
          <w:iCs/>
          <w:kern w:val="0"/>
          <w:sz w:val="20"/>
          <w:szCs w:val="20"/>
        </w:rPr>
        <w:t>personnes.</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Utiliser un équipement de sécurité. Toujours porter une protection pour les yeux. </w:t>
      </w:r>
      <w:r>
        <w:rPr>
          <w:rFonts w:ascii="Arial" w:hAnsi="Arial" w:eastAsia="Arial,Italic" w:cs="Arial"/>
          <w:i/>
          <w:iCs/>
          <w:kern w:val="0"/>
          <w:sz w:val="20"/>
          <w:szCs w:val="20"/>
        </w:rPr>
        <w:t>Les équipements de sécurité tels que les masques contre les poussières, les</w:t>
      </w:r>
      <w:r>
        <w:rPr>
          <w:rFonts w:ascii="Arial" w:hAnsi="Arial" w:eastAsia="Arial,Bold" w:cs="Arial"/>
          <w:b/>
          <w:bCs/>
          <w:kern w:val="0"/>
          <w:sz w:val="20"/>
          <w:szCs w:val="20"/>
        </w:rPr>
        <w:t xml:space="preserve"> </w:t>
      </w:r>
      <w:r>
        <w:rPr>
          <w:rFonts w:ascii="Arial" w:hAnsi="Arial" w:eastAsia="Arial,Italic" w:cs="Arial"/>
          <w:i/>
          <w:iCs/>
          <w:kern w:val="0"/>
          <w:sz w:val="20"/>
          <w:szCs w:val="20"/>
        </w:rPr>
        <w:t>chaussures de sécurité antidérapantes, les casques ou les protections acoustiques</w:t>
      </w:r>
      <w:r>
        <w:rPr>
          <w:rFonts w:ascii="Arial" w:hAnsi="Arial" w:eastAsia="Arial,Bold" w:cs="Arial"/>
          <w:b/>
          <w:bCs/>
          <w:kern w:val="0"/>
          <w:sz w:val="20"/>
          <w:szCs w:val="20"/>
        </w:rPr>
        <w:t xml:space="preserve"> </w:t>
      </w:r>
      <w:r>
        <w:rPr>
          <w:rFonts w:ascii="Arial" w:hAnsi="Arial" w:eastAsia="Arial,Italic" w:cs="Arial"/>
          <w:i/>
          <w:iCs/>
          <w:kern w:val="0"/>
          <w:sz w:val="20"/>
          <w:szCs w:val="20"/>
        </w:rPr>
        <w:t>utilisés pour les conditions appropriées réduiront les blessures de personnes.</w:t>
      </w:r>
      <w:r>
        <w:rPr>
          <w:rFonts w:ascii="Arial" w:hAnsi="Arial" w:eastAsia="Arial,Bold" w:cs="Arial"/>
          <w:b/>
          <w:bCs/>
          <w:kern w:val="0"/>
          <w:sz w:val="20"/>
          <w:szCs w:val="20"/>
        </w:rPr>
        <w:t xml:space="preserve"> </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Eviter tout démarrage intempestif. S’assurer que l’interrupteur est en position arrêt avant de brancher l’outil au secteur et/ou au bloc de batteries, de le ramasser ou de le porter. </w:t>
      </w:r>
      <w:r>
        <w:rPr>
          <w:rFonts w:ascii="Arial" w:hAnsi="Arial" w:eastAsia="Arial,Italic" w:cs="Arial"/>
          <w:i/>
          <w:iCs/>
          <w:kern w:val="0"/>
          <w:sz w:val="20"/>
          <w:szCs w:val="20"/>
        </w:rPr>
        <w:t>Porter les outils en ayant le doigt sur l’interrupteur ou</w:t>
      </w:r>
      <w:r>
        <w:rPr>
          <w:rFonts w:ascii="Arial" w:hAnsi="Arial" w:eastAsia="Arial,Bold" w:cs="Arial"/>
          <w:b/>
          <w:bCs/>
          <w:kern w:val="0"/>
          <w:sz w:val="20"/>
          <w:szCs w:val="20"/>
        </w:rPr>
        <w:t xml:space="preserve"> </w:t>
      </w:r>
      <w:r>
        <w:rPr>
          <w:rFonts w:ascii="Arial" w:hAnsi="Arial" w:eastAsia="Arial,Italic" w:cs="Arial"/>
          <w:i/>
          <w:iCs/>
          <w:kern w:val="0"/>
          <w:sz w:val="20"/>
          <w:szCs w:val="20"/>
        </w:rPr>
        <w:t>brancher des outils dont l’interrupteur est en position marche est source d’accidents.</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Retirer toute clé de réglage avant de mettre l’outil en marche. </w:t>
      </w:r>
      <w:r>
        <w:rPr>
          <w:rFonts w:ascii="Arial" w:hAnsi="Arial" w:eastAsia="Arial,Italic" w:cs="Arial"/>
          <w:i/>
          <w:iCs/>
          <w:kern w:val="0"/>
          <w:sz w:val="20"/>
          <w:szCs w:val="20"/>
        </w:rPr>
        <w:t>Une clé laissée fixée sur une partie tournante de l’outil peut donner lieu à des blessures de personnes.</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Ne pas se précipiter. Garder une position et un équilibre adaptés à tout moment. </w:t>
      </w:r>
      <w:r>
        <w:rPr>
          <w:rFonts w:ascii="Arial" w:hAnsi="Arial" w:eastAsia="Arial,Italic" w:cs="Arial"/>
          <w:i/>
          <w:iCs/>
          <w:kern w:val="0"/>
          <w:sz w:val="20"/>
          <w:szCs w:val="20"/>
        </w:rPr>
        <w:t>Cela permet un meilleur contrôle de l’outil dans des situations inattendues.</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S’habiller de manière adaptée. Ne pas porter de vêtements amples ou de bijoux. Garder les cheveux, les vêtements et les gants à distance des parties en mouvement. </w:t>
      </w:r>
      <w:r>
        <w:rPr>
          <w:rFonts w:ascii="Arial" w:hAnsi="Arial" w:eastAsia="Arial,Italic" w:cs="Arial"/>
          <w:i/>
          <w:iCs/>
          <w:kern w:val="0"/>
          <w:sz w:val="20"/>
          <w:szCs w:val="20"/>
        </w:rPr>
        <w:t>Des vêtements amples, des bijoux ou les cheveux longs peuvent être</w:t>
      </w:r>
      <w:r>
        <w:rPr>
          <w:rFonts w:ascii="Arial" w:hAnsi="Arial" w:eastAsia="Arial,Bold" w:cs="Arial"/>
          <w:b/>
          <w:bCs/>
          <w:kern w:val="0"/>
          <w:sz w:val="20"/>
          <w:szCs w:val="20"/>
        </w:rPr>
        <w:t xml:space="preserve"> </w:t>
      </w:r>
      <w:r>
        <w:rPr>
          <w:rFonts w:ascii="Arial" w:hAnsi="Arial" w:eastAsia="Arial,Italic" w:cs="Arial"/>
          <w:i/>
          <w:iCs/>
          <w:kern w:val="0"/>
          <w:sz w:val="20"/>
          <w:szCs w:val="20"/>
        </w:rPr>
        <w:t>pris dans des parties en mouvement.</w:t>
      </w:r>
    </w:p>
    <w:p>
      <w:pPr>
        <w:numPr>
          <w:ilvl w:val="0"/>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Si des dispositifs sont fournis pour le raccordement d’équipements pour l’extraction et la récupération des poussières, s’assurer qu’ils sont connectés et correctement utilisés. </w:t>
      </w:r>
      <w:r>
        <w:rPr>
          <w:rFonts w:ascii="Arial" w:hAnsi="Arial" w:eastAsia="Arial,Italic" w:cs="Arial"/>
          <w:i/>
          <w:iCs/>
          <w:kern w:val="0"/>
          <w:sz w:val="20"/>
          <w:szCs w:val="20"/>
        </w:rPr>
        <w:t>Utiliser des collecteurs de poussière peut réduire les risques</w:t>
      </w:r>
      <w:r>
        <w:rPr>
          <w:rFonts w:ascii="Arial" w:hAnsi="Arial" w:eastAsia="Arial,Bold" w:cs="Arial"/>
          <w:b/>
          <w:bCs/>
          <w:kern w:val="0"/>
          <w:sz w:val="20"/>
          <w:szCs w:val="20"/>
        </w:rPr>
        <w:t xml:space="preserve"> </w:t>
      </w:r>
      <w:r>
        <w:rPr>
          <w:rFonts w:ascii="Arial" w:hAnsi="Arial" w:eastAsia="Arial,Italic" w:cs="Arial"/>
          <w:i/>
          <w:iCs/>
          <w:kern w:val="0"/>
          <w:sz w:val="20"/>
          <w:szCs w:val="20"/>
        </w:rPr>
        <w:t>dus aux poussières.</w:t>
      </w:r>
    </w:p>
    <w:p>
      <w:pPr>
        <w:tabs>
          <w:tab w:val="left" w:pos="405"/>
        </w:tabs>
        <w:autoSpaceDE w:val="0"/>
        <w:autoSpaceDN w:val="0"/>
        <w:adjustRightInd w:val="0"/>
        <w:ind w:left="720"/>
        <w:rPr>
          <w:rFonts w:ascii="Arial" w:hAnsi="Arial" w:eastAsia="Arial,Bold" w:cs="Arial"/>
          <w:b/>
          <w:bCs/>
          <w:kern w:val="0"/>
          <w:sz w:val="20"/>
          <w:szCs w:val="20"/>
        </w:rPr>
      </w:pPr>
    </w:p>
    <w:p>
      <w:p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kern w:val="0"/>
          <w:sz w:val="20"/>
          <w:szCs w:val="20"/>
        </w:rPr>
        <w:t xml:space="preserve">4) </w:t>
      </w:r>
      <w:r>
        <w:rPr>
          <w:rFonts w:ascii="Arial" w:hAnsi="Arial" w:eastAsia="Arial,Bold" w:cs="Arial"/>
          <w:b/>
          <w:bCs/>
          <w:kern w:val="0"/>
          <w:sz w:val="20"/>
          <w:szCs w:val="20"/>
          <w:u w:val="single"/>
        </w:rPr>
        <w:t>Utilisation et entretien de l’outil</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Ne pas forcer l’outil. Utiliser l’outil adapté à votre application. </w:t>
      </w:r>
      <w:r>
        <w:rPr>
          <w:rFonts w:ascii="Arial" w:hAnsi="Arial" w:eastAsia="Arial,Italic" w:cs="Arial"/>
          <w:i/>
          <w:iCs/>
          <w:kern w:val="0"/>
          <w:sz w:val="20"/>
          <w:szCs w:val="20"/>
        </w:rPr>
        <w:t>L’outil adapté réalisera mieux le travail et de manière plus sure au régime pour lequel il a été construit.</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Ne pas utiliser l’outil si l’interrupteur ne permet pas de passer de l’état de marche à arrêt et vice versa. </w:t>
      </w:r>
      <w:r>
        <w:rPr>
          <w:rFonts w:ascii="Arial" w:hAnsi="Arial" w:eastAsia="Arial,Italic" w:cs="Arial"/>
          <w:i/>
          <w:iCs/>
          <w:kern w:val="0"/>
          <w:sz w:val="20"/>
          <w:szCs w:val="20"/>
        </w:rPr>
        <w:t>Tout outil qui ne peut pas être commandé par</w:t>
      </w:r>
      <w:r>
        <w:rPr>
          <w:rFonts w:ascii="Arial" w:hAnsi="Arial" w:eastAsia="Arial,Bold" w:cs="Arial"/>
          <w:b/>
          <w:bCs/>
          <w:kern w:val="0"/>
          <w:sz w:val="20"/>
          <w:szCs w:val="20"/>
        </w:rPr>
        <w:t xml:space="preserve"> </w:t>
      </w:r>
      <w:r>
        <w:rPr>
          <w:rFonts w:ascii="Arial" w:hAnsi="Arial" w:eastAsia="Arial,Italic" w:cs="Arial"/>
          <w:i/>
          <w:iCs/>
          <w:kern w:val="0"/>
          <w:sz w:val="20"/>
          <w:szCs w:val="20"/>
        </w:rPr>
        <w:t>l’interrupteur est dangereux et il faut le réparer.</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Débrancher la fiche de la source d’alimentation en courant et/ou le bloc de batteries de l’outil avant tout réglage, changement d’accessoires ou avant de ranger l’outil. </w:t>
      </w:r>
      <w:r>
        <w:rPr>
          <w:rFonts w:ascii="Arial" w:hAnsi="Arial" w:eastAsia="Arial,Italic" w:cs="Arial"/>
          <w:i/>
          <w:iCs/>
          <w:kern w:val="0"/>
          <w:sz w:val="20"/>
          <w:szCs w:val="20"/>
        </w:rPr>
        <w:t>De telles mesures de sécurité préventives réduisent le risque de</w:t>
      </w:r>
      <w:r>
        <w:rPr>
          <w:rFonts w:ascii="Arial" w:hAnsi="Arial" w:eastAsia="Arial,Bold" w:cs="Arial"/>
          <w:b/>
          <w:bCs/>
          <w:kern w:val="0"/>
          <w:sz w:val="20"/>
          <w:szCs w:val="20"/>
        </w:rPr>
        <w:t xml:space="preserve"> </w:t>
      </w:r>
      <w:r>
        <w:rPr>
          <w:rFonts w:ascii="Arial" w:hAnsi="Arial" w:eastAsia="Arial,Italic" w:cs="Arial"/>
          <w:i/>
          <w:iCs/>
          <w:kern w:val="0"/>
          <w:sz w:val="20"/>
          <w:szCs w:val="20"/>
        </w:rPr>
        <w:t>démarrage accidentel de l’outil.</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Conserver les outils à l’arrêt hors de la portée des enfants et ne pas permettre à des personnes ne connaissant pas l’outil ou les présentes instructions de le faire fonctionner. </w:t>
      </w:r>
      <w:r>
        <w:rPr>
          <w:rFonts w:ascii="Arial" w:hAnsi="Arial" w:eastAsia="Arial,Italic" w:cs="Arial"/>
          <w:i/>
          <w:iCs/>
          <w:kern w:val="0"/>
          <w:sz w:val="20"/>
          <w:szCs w:val="20"/>
        </w:rPr>
        <w:t>Les outils sont dangereux entre les mains d’utilisateurs novices.</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Observer la maintenance de l’outil. Vérifier qu’il n’y a pas de mauvais alignement ou de blocage des parties mobiles, des pièces cassées ou toute autre condition pouvant affecter le fonctionnement de l’outil. En cas de dommages, faire réparer l’outil avant de l’utiliser. </w:t>
      </w:r>
      <w:r>
        <w:rPr>
          <w:rFonts w:ascii="Arial" w:hAnsi="Arial" w:eastAsia="Arial,Italic" w:cs="Arial"/>
          <w:i/>
          <w:iCs/>
          <w:kern w:val="0"/>
          <w:sz w:val="20"/>
          <w:szCs w:val="20"/>
        </w:rPr>
        <w:t>De nombreux accidents sont dus à des outils mal</w:t>
      </w:r>
      <w:r>
        <w:rPr>
          <w:rFonts w:ascii="Arial" w:hAnsi="Arial" w:eastAsia="Arial,Bold" w:cs="Arial"/>
          <w:b/>
          <w:bCs/>
          <w:kern w:val="0"/>
          <w:sz w:val="20"/>
          <w:szCs w:val="20"/>
        </w:rPr>
        <w:t xml:space="preserve"> </w:t>
      </w:r>
      <w:r>
        <w:rPr>
          <w:rFonts w:ascii="Arial" w:hAnsi="Arial" w:eastAsia="Arial,Italic" w:cs="Arial"/>
          <w:i/>
          <w:iCs/>
          <w:kern w:val="0"/>
          <w:sz w:val="20"/>
          <w:szCs w:val="20"/>
        </w:rPr>
        <w:t>entretenus.</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Garder affûtés et propres les outils permettant de couper. </w:t>
      </w:r>
      <w:r>
        <w:rPr>
          <w:rFonts w:ascii="Arial" w:hAnsi="Arial" w:eastAsia="Arial,Italic" w:cs="Arial"/>
          <w:i/>
          <w:iCs/>
          <w:kern w:val="0"/>
          <w:sz w:val="20"/>
          <w:szCs w:val="20"/>
        </w:rPr>
        <w:t>Des outils destinés à couper correctement entretenus avec des pièces coupantes tranchantes sont moins susceptibles de bloquer et sont plus faciles à contrôler.</w:t>
      </w:r>
    </w:p>
    <w:p>
      <w:pPr>
        <w:numPr>
          <w:ilvl w:val="1"/>
          <w:numId w:val="4"/>
        </w:numPr>
        <w:tabs>
          <w:tab w:val="left" w:pos="405"/>
        </w:tabs>
        <w:autoSpaceDE w:val="0"/>
        <w:autoSpaceDN w:val="0"/>
        <w:adjustRightInd w:val="0"/>
        <w:rPr>
          <w:rFonts w:ascii="Arial" w:hAnsi="Arial" w:eastAsia="Arial,Bold" w:cs="Arial"/>
          <w:b/>
          <w:bCs/>
          <w:kern w:val="0"/>
          <w:sz w:val="20"/>
          <w:szCs w:val="20"/>
        </w:rPr>
      </w:pPr>
      <w:r>
        <w:rPr>
          <w:rFonts w:ascii="Arial" w:hAnsi="Arial" w:eastAsia="Arial,Bold" w:cs="Arial"/>
          <w:b/>
          <w:bCs/>
          <w:kern w:val="0"/>
          <w:sz w:val="20"/>
          <w:szCs w:val="20"/>
        </w:rPr>
        <w:t xml:space="preserve">Utiliser l’outil, les accessoires et les lames etc., conformément à ces instructions, en tenant compte des conditions de travail et du travail à réaliser. </w:t>
      </w:r>
      <w:r>
        <w:rPr>
          <w:rFonts w:ascii="Arial" w:hAnsi="Arial" w:eastAsia="Arial,Italic" w:cs="Arial"/>
          <w:i/>
          <w:iCs/>
          <w:kern w:val="0"/>
          <w:sz w:val="20"/>
          <w:szCs w:val="20"/>
        </w:rPr>
        <w:t>L’utilisation de l’outil pour des opérations différentes de celles prévues pourrait donner</w:t>
      </w:r>
      <w:r>
        <w:rPr>
          <w:rFonts w:ascii="Arial" w:hAnsi="Arial" w:eastAsia="Arial,Bold" w:cs="Arial"/>
          <w:b/>
          <w:bCs/>
          <w:kern w:val="0"/>
          <w:sz w:val="20"/>
          <w:szCs w:val="20"/>
        </w:rPr>
        <w:t xml:space="preserve"> </w:t>
      </w:r>
      <w:r>
        <w:rPr>
          <w:rFonts w:ascii="Arial" w:hAnsi="Arial" w:eastAsia="Arial,Italic" w:cs="Arial"/>
          <w:i/>
          <w:iCs/>
          <w:kern w:val="0"/>
          <w:sz w:val="20"/>
          <w:szCs w:val="20"/>
        </w:rPr>
        <w:t>lieu à des situations dangereuses.</w:t>
      </w:r>
    </w:p>
    <w:p>
      <w:pPr>
        <w:tabs>
          <w:tab w:val="left" w:pos="405"/>
        </w:tabs>
        <w:autoSpaceDE w:val="0"/>
        <w:autoSpaceDN w:val="0"/>
        <w:adjustRightInd w:val="0"/>
        <w:ind w:left="720"/>
        <w:rPr>
          <w:rFonts w:ascii="Arial" w:hAnsi="Arial" w:eastAsia="Arial,Bold" w:cs="Arial"/>
          <w:b/>
          <w:bCs/>
          <w:kern w:val="0"/>
          <w:sz w:val="20"/>
          <w:szCs w:val="20"/>
        </w:rPr>
      </w:pPr>
    </w:p>
    <w:p>
      <w:pPr>
        <w:widowControl/>
        <w:tabs>
          <w:tab w:val="left" w:pos="405"/>
        </w:tabs>
        <w:autoSpaceDE w:val="0"/>
        <w:autoSpaceDN w:val="0"/>
        <w:adjustRightInd w:val="0"/>
        <w:rPr>
          <w:rFonts w:ascii="Arial" w:hAnsi="Arial" w:eastAsia="Arial,Bold" w:cs="Arial"/>
          <w:b/>
          <w:bCs/>
          <w:kern w:val="0"/>
          <w:sz w:val="20"/>
          <w:szCs w:val="20"/>
          <w:lang w:eastAsia="en-US"/>
        </w:rPr>
      </w:pPr>
      <w:r>
        <w:rPr>
          <w:rFonts w:ascii="Arial" w:hAnsi="Arial" w:eastAsia="Times New Roman" w:cs="Arial"/>
          <w:kern w:val="0"/>
          <w:sz w:val="20"/>
          <w:szCs w:val="20"/>
          <w:lang w:eastAsia="en-US"/>
        </w:rPr>
        <w:t xml:space="preserve">5) </w:t>
      </w:r>
      <w:r>
        <w:rPr>
          <w:rFonts w:ascii="Arial" w:hAnsi="Arial" w:eastAsia="Arial,Bold" w:cs="Arial"/>
          <w:b/>
          <w:bCs/>
          <w:kern w:val="0"/>
          <w:sz w:val="20"/>
          <w:szCs w:val="20"/>
          <w:u w:val="single"/>
          <w:lang w:eastAsia="en-US"/>
        </w:rPr>
        <w:t>Utilisation des outils fonctionnant sur batteries et précautions d’emploi</w:t>
      </w:r>
    </w:p>
    <w:p>
      <w:pPr>
        <w:widowControl/>
        <w:numPr>
          <w:ilvl w:val="0"/>
          <w:numId w:val="5"/>
        </w:numPr>
        <w:tabs>
          <w:tab w:val="left" w:pos="405"/>
        </w:tabs>
        <w:autoSpaceDE w:val="0"/>
        <w:autoSpaceDN w:val="0"/>
        <w:adjustRightInd w:val="0"/>
        <w:rPr>
          <w:rFonts w:ascii="Arial" w:hAnsi="Arial" w:eastAsia="Arial,Italic" w:cs="Arial"/>
          <w:i/>
          <w:iCs/>
          <w:kern w:val="0"/>
          <w:sz w:val="20"/>
          <w:szCs w:val="20"/>
          <w:lang w:eastAsia="en-US"/>
        </w:rPr>
      </w:pPr>
      <w:r>
        <w:rPr>
          <w:rFonts w:ascii="Arial" w:hAnsi="Arial" w:eastAsia="Arial,Bold" w:cs="Arial"/>
          <w:b/>
          <w:bCs/>
          <w:kern w:val="0"/>
          <w:sz w:val="20"/>
          <w:szCs w:val="20"/>
          <w:lang w:eastAsia="en-US"/>
        </w:rPr>
        <w:t>Ne recharger qu’avec le chargeur spécifié par le fabricant</w:t>
      </w:r>
      <w:r>
        <w:rPr>
          <w:rFonts w:ascii="Arial" w:hAnsi="Arial" w:eastAsia="Times New Roman" w:cs="Arial"/>
          <w:kern w:val="0"/>
          <w:sz w:val="20"/>
          <w:szCs w:val="20"/>
          <w:lang w:eastAsia="en-US"/>
        </w:rPr>
        <w:t xml:space="preserve">. </w:t>
      </w:r>
      <w:r>
        <w:rPr>
          <w:rFonts w:ascii="Arial" w:hAnsi="Arial" w:eastAsia="Arial,Italic" w:cs="Arial"/>
          <w:i/>
          <w:iCs/>
          <w:kern w:val="0"/>
          <w:sz w:val="20"/>
          <w:szCs w:val="20"/>
          <w:lang w:eastAsia="en-US"/>
        </w:rPr>
        <w:t>Un chargeur qui est adapté à un type de bloc de batteries peut créer un risque de feu lorsqu’il est utilisé avec un autre type de bloc de batteries.</w:t>
      </w:r>
    </w:p>
    <w:p>
      <w:pPr>
        <w:widowControl/>
        <w:numPr>
          <w:ilvl w:val="0"/>
          <w:numId w:val="5"/>
        </w:numPr>
        <w:tabs>
          <w:tab w:val="left" w:pos="405"/>
        </w:tabs>
        <w:autoSpaceDE w:val="0"/>
        <w:autoSpaceDN w:val="0"/>
        <w:adjustRightInd w:val="0"/>
        <w:rPr>
          <w:rFonts w:ascii="Arial" w:hAnsi="Arial" w:eastAsia="Arial,Italic" w:cs="Arial"/>
          <w:i/>
          <w:iCs/>
          <w:kern w:val="0"/>
          <w:sz w:val="20"/>
          <w:szCs w:val="20"/>
          <w:lang w:eastAsia="en-US"/>
        </w:rPr>
      </w:pPr>
      <w:r>
        <w:rPr>
          <w:rFonts w:ascii="Arial" w:hAnsi="Arial" w:eastAsia="Arial,Bold" w:cs="Arial"/>
          <w:b/>
          <w:bCs/>
          <w:kern w:val="0"/>
          <w:sz w:val="20"/>
          <w:szCs w:val="20"/>
          <w:lang w:eastAsia="en-US"/>
        </w:rPr>
        <w:t>N’utiliser les outils qu’avec des blocs de batteries spécifiquement désignés</w:t>
      </w:r>
      <w:r>
        <w:rPr>
          <w:rFonts w:ascii="Arial" w:hAnsi="Arial" w:eastAsia="Arial,Italic" w:cs="Arial"/>
          <w:i/>
          <w:iCs/>
          <w:kern w:val="0"/>
          <w:sz w:val="20"/>
          <w:szCs w:val="20"/>
          <w:lang w:eastAsia="en-US"/>
        </w:rPr>
        <w:t>. L’utilisation de tout autre bloc de batteries peut créer un risque de blessure et de feu.</w:t>
      </w:r>
    </w:p>
    <w:p>
      <w:pPr>
        <w:widowControl/>
        <w:numPr>
          <w:ilvl w:val="0"/>
          <w:numId w:val="5"/>
        </w:numPr>
        <w:tabs>
          <w:tab w:val="left" w:pos="405"/>
        </w:tabs>
        <w:autoSpaceDE w:val="0"/>
        <w:autoSpaceDN w:val="0"/>
        <w:adjustRightInd w:val="0"/>
        <w:rPr>
          <w:rFonts w:ascii="Arial" w:hAnsi="Arial" w:eastAsia="Arial,Italic" w:cs="Arial"/>
          <w:i/>
          <w:iCs/>
          <w:kern w:val="0"/>
          <w:sz w:val="20"/>
          <w:szCs w:val="20"/>
          <w:lang w:eastAsia="en-US"/>
        </w:rPr>
      </w:pPr>
      <w:r>
        <w:rPr>
          <w:rFonts w:ascii="Arial" w:hAnsi="Arial" w:eastAsia="Arial,Bold" w:cs="Arial"/>
          <w:b/>
          <w:bCs/>
          <w:kern w:val="0"/>
          <w:sz w:val="20"/>
          <w:szCs w:val="20"/>
          <w:lang w:eastAsia="en-US"/>
        </w:rPr>
        <w:t>Lorsqu’un bloc de batteries n’est pas utilisé, le maintenir à l’écart de tout autre objet métallique, par exemple trombones, pièces de monnaie, clés, clous, vis ou autres objets de petite taille qui peuvent donner lieu à une connexion d’une borne à une autre</w:t>
      </w:r>
      <w:r>
        <w:rPr>
          <w:rFonts w:ascii="Arial" w:hAnsi="Arial" w:eastAsia="Times New Roman" w:cs="Arial"/>
          <w:kern w:val="0"/>
          <w:sz w:val="20"/>
          <w:szCs w:val="20"/>
          <w:lang w:eastAsia="en-US"/>
        </w:rPr>
        <w:t xml:space="preserve">. </w:t>
      </w:r>
      <w:r>
        <w:rPr>
          <w:rFonts w:ascii="Arial" w:hAnsi="Arial" w:eastAsia="Arial,Italic" w:cs="Arial"/>
          <w:i/>
          <w:iCs/>
          <w:kern w:val="0"/>
          <w:sz w:val="20"/>
          <w:szCs w:val="20"/>
          <w:lang w:eastAsia="en-US"/>
        </w:rPr>
        <w:t>Le court-circuitage des bornes d’une batterie entre elles peut</w:t>
      </w:r>
      <w:r>
        <w:rPr>
          <w:rFonts w:ascii="Arial" w:hAnsi="Arial" w:eastAsia="Arial,Bold" w:cs="Arial"/>
          <w:b/>
          <w:bCs/>
          <w:kern w:val="0"/>
          <w:sz w:val="20"/>
          <w:szCs w:val="20"/>
          <w:lang w:eastAsia="en-US"/>
        </w:rPr>
        <w:t xml:space="preserve"> </w:t>
      </w:r>
      <w:r>
        <w:rPr>
          <w:rFonts w:ascii="Arial" w:hAnsi="Arial" w:eastAsia="Arial,Italic" w:cs="Arial"/>
          <w:i/>
          <w:iCs/>
          <w:kern w:val="0"/>
          <w:sz w:val="20"/>
          <w:szCs w:val="20"/>
          <w:lang w:eastAsia="en-US"/>
        </w:rPr>
        <w:t>causer des brûlures ou un feu.</w:t>
      </w:r>
    </w:p>
    <w:p>
      <w:pPr>
        <w:widowControl/>
        <w:numPr>
          <w:ilvl w:val="0"/>
          <w:numId w:val="5"/>
        </w:numPr>
        <w:tabs>
          <w:tab w:val="left" w:pos="405"/>
        </w:tabs>
        <w:autoSpaceDE w:val="0"/>
        <w:autoSpaceDN w:val="0"/>
        <w:adjustRightInd w:val="0"/>
        <w:rPr>
          <w:rFonts w:ascii="Arial" w:hAnsi="Arial" w:eastAsia="Arial,Italic" w:cs="Arial"/>
          <w:i/>
          <w:iCs/>
          <w:kern w:val="0"/>
          <w:sz w:val="20"/>
          <w:szCs w:val="20"/>
          <w:lang w:eastAsia="en-US"/>
        </w:rPr>
      </w:pPr>
      <w:r>
        <w:rPr>
          <w:rFonts w:ascii="Arial" w:hAnsi="Arial" w:eastAsia="Arial,Bold" w:cs="Arial"/>
          <w:b/>
          <w:bCs/>
          <w:kern w:val="0"/>
          <w:sz w:val="20"/>
          <w:szCs w:val="20"/>
          <w:lang w:eastAsia="en-US"/>
        </w:rPr>
        <w:t>Dans de mauvaises conditions, du liquide peut être éjecté de la batterie; éviter tout contact. En cas de contact accidentel, nettoyer à l’eau. Si le liquide entre en contact avec les yeux, rechercher en plus une aide médicale</w:t>
      </w:r>
      <w:r>
        <w:rPr>
          <w:rFonts w:ascii="Arial" w:hAnsi="Arial" w:eastAsia="Times New Roman" w:cs="Arial"/>
          <w:kern w:val="0"/>
          <w:sz w:val="20"/>
          <w:szCs w:val="20"/>
          <w:lang w:eastAsia="en-US"/>
        </w:rPr>
        <w:t xml:space="preserve">. </w:t>
      </w:r>
      <w:r>
        <w:rPr>
          <w:rFonts w:ascii="Arial" w:hAnsi="Arial" w:eastAsia="Arial,Italic" w:cs="Arial"/>
          <w:i/>
          <w:iCs/>
          <w:kern w:val="0"/>
          <w:sz w:val="20"/>
          <w:szCs w:val="20"/>
          <w:lang w:eastAsia="en-US"/>
        </w:rPr>
        <w:t>Le liquide éjecté des</w:t>
      </w:r>
      <w:r>
        <w:rPr>
          <w:rFonts w:ascii="Arial" w:hAnsi="Arial" w:eastAsia="Arial,Bold" w:cs="Arial"/>
          <w:b/>
          <w:bCs/>
          <w:kern w:val="0"/>
          <w:sz w:val="20"/>
          <w:szCs w:val="20"/>
          <w:lang w:eastAsia="en-US"/>
        </w:rPr>
        <w:t xml:space="preserve"> </w:t>
      </w:r>
      <w:r>
        <w:rPr>
          <w:rFonts w:ascii="Arial" w:hAnsi="Arial" w:eastAsia="Arial,Italic" w:cs="Arial"/>
          <w:i/>
          <w:iCs/>
          <w:kern w:val="0"/>
          <w:sz w:val="20"/>
          <w:szCs w:val="20"/>
          <w:lang w:eastAsia="en-US"/>
        </w:rPr>
        <w:t>batteries peut causer des irritations ou des brûlures.</w:t>
      </w:r>
    </w:p>
    <w:p>
      <w:pPr>
        <w:widowControl/>
        <w:tabs>
          <w:tab w:val="left" w:pos="405"/>
        </w:tabs>
        <w:autoSpaceDE w:val="0"/>
        <w:autoSpaceDN w:val="0"/>
        <w:adjustRightInd w:val="0"/>
        <w:ind w:left="720"/>
        <w:rPr>
          <w:rFonts w:ascii="Arial" w:hAnsi="Arial" w:eastAsia="Arial,Italic" w:cs="Arial"/>
          <w:i/>
          <w:iCs/>
          <w:kern w:val="0"/>
          <w:sz w:val="20"/>
          <w:szCs w:val="20"/>
          <w:lang w:eastAsia="en-US"/>
        </w:rPr>
      </w:pPr>
    </w:p>
    <w:p>
      <w:pPr>
        <w:widowControl/>
        <w:tabs>
          <w:tab w:val="left" w:pos="405"/>
        </w:tabs>
        <w:autoSpaceDE w:val="0"/>
        <w:autoSpaceDN w:val="0"/>
        <w:adjustRightInd w:val="0"/>
        <w:rPr>
          <w:rFonts w:ascii="Arial" w:hAnsi="Arial" w:eastAsia="Arial,Bold" w:cs="Arial"/>
          <w:b/>
          <w:bCs/>
          <w:kern w:val="0"/>
          <w:sz w:val="20"/>
          <w:szCs w:val="20"/>
          <w:lang w:eastAsia="en-US"/>
        </w:rPr>
      </w:pPr>
      <w:r>
        <w:rPr>
          <w:rFonts w:ascii="Arial" w:hAnsi="Arial" w:eastAsia="Times New Roman" w:cs="Arial"/>
          <w:kern w:val="0"/>
          <w:sz w:val="20"/>
          <w:szCs w:val="20"/>
          <w:lang w:eastAsia="en-US"/>
        </w:rPr>
        <w:t xml:space="preserve">6) </w:t>
      </w:r>
      <w:r>
        <w:rPr>
          <w:rFonts w:ascii="Arial" w:hAnsi="Arial" w:eastAsia="Arial,Bold" w:cs="Arial"/>
          <w:b/>
          <w:bCs/>
          <w:kern w:val="0"/>
          <w:sz w:val="20"/>
          <w:szCs w:val="20"/>
          <w:u w:val="single"/>
          <w:lang w:eastAsia="en-US"/>
        </w:rPr>
        <w:t>Maintenance et entretien</w:t>
      </w:r>
    </w:p>
    <w:p>
      <w:pPr>
        <w:widowControl/>
        <w:numPr>
          <w:ilvl w:val="0"/>
          <w:numId w:val="6"/>
        </w:numPr>
        <w:tabs>
          <w:tab w:val="left" w:pos="405"/>
        </w:tabs>
        <w:autoSpaceDE w:val="0"/>
        <w:autoSpaceDN w:val="0"/>
        <w:adjustRightInd w:val="0"/>
        <w:rPr>
          <w:rFonts w:ascii="Arial" w:hAnsi="Arial" w:eastAsia="Arial,Bold" w:cs="Arial"/>
          <w:b/>
          <w:bCs/>
          <w:kern w:val="0"/>
          <w:sz w:val="20"/>
          <w:szCs w:val="20"/>
          <w:lang w:eastAsia="en-US"/>
        </w:rPr>
      </w:pPr>
      <w:r>
        <w:rPr>
          <w:rFonts w:ascii="Arial" w:hAnsi="Arial" w:eastAsia="Arial,Bold" w:cs="Arial"/>
          <w:b/>
          <w:bCs/>
          <w:kern w:val="0"/>
          <w:sz w:val="20"/>
          <w:szCs w:val="20"/>
          <w:lang w:eastAsia="en-US"/>
        </w:rPr>
        <w:t>Faire entretenir l’outil par un réparateur qualifié utilisant uniquement des pièces de rechange identiques</w:t>
      </w:r>
      <w:r>
        <w:rPr>
          <w:rFonts w:ascii="Arial" w:hAnsi="Arial" w:eastAsia="Arial,Italic" w:cs="Arial"/>
          <w:i/>
          <w:iCs/>
          <w:kern w:val="0"/>
          <w:sz w:val="20"/>
          <w:szCs w:val="20"/>
          <w:lang w:eastAsia="en-US"/>
        </w:rPr>
        <w:t>. Cela assurera le maintien de la sécurité de l’outil.</w:t>
      </w:r>
    </w:p>
    <w:p/>
    <w:p/>
    <w:p>
      <w:pPr>
        <w:autoSpaceDE w:val="0"/>
        <w:autoSpaceDN w:val="0"/>
        <w:adjustRightInd w:val="0"/>
        <w:rPr>
          <w:rFonts w:ascii="Arial" w:hAnsi="Arial" w:cs="Arial"/>
          <w:b/>
          <w:bCs/>
          <w:kern w:val="0"/>
          <w:sz w:val="20"/>
          <w:szCs w:val="20"/>
        </w:rPr>
      </w:pPr>
      <w:r>
        <w:rPr>
          <w:rFonts w:ascii="Arial" w:hAnsi="Arial" w:cs="Arial"/>
          <w:b/>
          <w:bCs/>
          <w:kern w:val="0"/>
          <w:sz w:val="20"/>
          <w:szCs w:val="20"/>
        </w:rPr>
        <w:t>Avertissements de sécurité communs pour les opérations de meulage et de tronçonnage par meuleuse de métaux et matériaux:</w:t>
      </w:r>
    </w:p>
    <w:p>
      <w:pPr>
        <w:rPr>
          <w:rFonts w:ascii="Arial" w:hAnsi="Arial" w:cs="Arial"/>
          <w:sz w:val="20"/>
          <w:szCs w:val="20"/>
          <w:shd w:val="pct10" w:color="auto" w:fill="FFFFFF"/>
        </w:rPr>
      </w:pP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a) </w:t>
      </w:r>
      <w:r>
        <w:rPr>
          <w:rFonts w:ascii="Arial" w:hAnsi="Arial" w:cs="Arial"/>
          <w:b/>
          <w:bCs/>
          <w:kern w:val="0"/>
          <w:sz w:val="20"/>
          <w:szCs w:val="20"/>
        </w:rPr>
        <w:t xml:space="preserve">Cet outil électrique est destiné à fonctionner comme meuleuse et comme outil à tronçonner. Lire toutes les mises en garde de sécurité, les instructions, les illustrations et les spécifications fournies avec cet outil électrique. </w:t>
      </w:r>
      <w:r>
        <w:rPr>
          <w:rFonts w:ascii="Arial" w:hAnsi="Arial" w:cs="Arial"/>
          <w:i/>
          <w:iCs/>
          <w:kern w:val="0"/>
          <w:sz w:val="20"/>
          <w:szCs w:val="20"/>
        </w:rPr>
        <w:t>Le fait de ne pas suivre toutes les instructions données ci-dessous peut</w:t>
      </w:r>
      <w:r>
        <w:rPr>
          <w:rFonts w:ascii="Arial" w:hAnsi="Arial" w:cs="Arial"/>
          <w:b/>
          <w:bCs/>
          <w:kern w:val="0"/>
          <w:sz w:val="20"/>
          <w:szCs w:val="20"/>
        </w:rPr>
        <w:t xml:space="preserve"> </w:t>
      </w:r>
      <w:r>
        <w:rPr>
          <w:rFonts w:ascii="Arial" w:hAnsi="Arial" w:cs="Arial"/>
          <w:i/>
          <w:iCs/>
          <w:kern w:val="0"/>
          <w:sz w:val="20"/>
          <w:szCs w:val="20"/>
        </w:rPr>
        <w:t>provoquer un choc électrique, un incendie et/ou une blessure grave.</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b) </w:t>
      </w:r>
      <w:r>
        <w:rPr>
          <w:rFonts w:ascii="Arial" w:hAnsi="Arial" w:cs="Arial"/>
          <w:b/>
          <w:bCs/>
          <w:kern w:val="0"/>
          <w:sz w:val="20"/>
          <w:szCs w:val="20"/>
        </w:rPr>
        <w:t xml:space="preserve">Les opérations de ponçage, de brossage métallique ou de lustrage ne sont pas recommandées avec cet outil électrique. </w:t>
      </w:r>
      <w:r>
        <w:rPr>
          <w:rFonts w:ascii="Arial" w:hAnsi="Arial" w:cs="Arial"/>
          <w:i/>
          <w:iCs/>
          <w:kern w:val="0"/>
          <w:sz w:val="20"/>
          <w:szCs w:val="20"/>
        </w:rPr>
        <w:t>Les opérations pour lesquelles l’outil électrique n’a pas été conçu peuvent provoquer un danger et causer un accident corporel.</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c) </w:t>
      </w:r>
      <w:r>
        <w:rPr>
          <w:rFonts w:ascii="Arial" w:hAnsi="Arial" w:cs="Arial"/>
          <w:b/>
          <w:bCs/>
          <w:kern w:val="0"/>
          <w:sz w:val="20"/>
          <w:szCs w:val="20"/>
        </w:rPr>
        <w:t xml:space="preserve">Ne pas utiliser d’accessoires non conçus spécifiquement et recommandés par le fabricant d’outils. </w:t>
      </w:r>
      <w:r>
        <w:rPr>
          <w:rFonts w:ascii="Arial" w:hAnsi="Arial" w:cs="Arial"/>
          <w:i/>
          <w:iCs/>
          <w:kern w:val="0"/>
          <w:sz w:val="20"/>
          <w:szCs w:val="20"/>
        </w:rPr>
        <w:t>Le simple fait que l’accessoire puisse être fixé à votre outil électrique</w:t>
      </w:r>
      <w:r>
        <w:rPr>
          <w:rFonts w:ascii="Arial" w:hAnsi="Arial" w:cs="Arial"/>
          <w:b/>
          <w:bCs/>
          <w:kern w:val="0"/>
          <w:sz w:val="20"/>
          <w:szCs w:val="20"/>
        </w:rPr>
        <w:t xml:space="preserve"> </w:t>
      </w:r>
      <w:r>
        <w:rPr>
          <w:rFonts w:ascii="Arial" w:hAnsi="Arial" w:cs="Arial"/>
          <w:i/>
          <w:iCs/>
          <w:kern w:val="0"/>
          <w:sz w:val="20"/>
          <w:szCs w:val="20"/>
        </w:rPr>
        <w:t>ne garantit pas un fonctionnement en toute sécurité.</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d) </w:t>
      </w:r>
      <w:r>
        <w:rPr>
          <w:rFonts w:ascii="Arial" w:hAnsi="Arial" w:cs="Arial"/>
          <w:b/>
          <w:bCs/>
          <w:kern w:val="0"/>
          <w:sz w:val="20"/>
          <w:szCs w:val="20"/>
        </w:rPr>
        <w:t xml:space="preserve">La vitesse assignée de l’accessoire doit être au moins égale à la vitesse maximale indiquée sur l’outil électrique. </w:t>
      </w:r>
      <w:r>
        <w:rPr>
          <w:rFonts w:ascii="Arial" w:hAnsi="Arial" w:cs="Arial"/>
          <w:i/>
          <w:iCs/>
          <w:kern w:val="0"/>
          <w:sz w:val="20"/>
          <w:szCs w:val="20"/>
        </w:rPr>
        <w:t>Les accessoires fonctionnant plus vite que leur vitesse assignée peuvent se rompre et voler en éclat.</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e) </w:t>
      </w:r>
      <w:r>
        <w:rPr>
          <w:rFonts w:ascii="Arial" w:hAnsi="Arial" w:cs="Arial"/>
          <w:b/>
          <w:bCs/>
          <w:kern w:val="0"/>
          <w:sz w:val="20"/>
          <w:szCs w:val="20"/>
        </w:rPr>
        <w:t xml:space="preserve">Le diamètre extérieur et l’épaisseur de votre accessoire doivent se situer dans le cadre des caractéristiques de capacité de votre outil électrique. </w:t>
      </w:r>
      <w:r>
        <w:rPr>
          <w:rFonts w:ascii="Arial" w:hAnsi="Arial" w:cs="Arial"/>
          <w:i/>
          <w:iCs/>
          <w:kern w:val="0"/>
          <w:sz w:val="20"/>
          <w:szCs w:val="20"/>
        </w:rPr>
        <w:t>Les accessoires dimensionnés de façon incorrecte ne peuvent pas être protégés ou commandés de manière appropriée.</w:t>
      </w:r>
    </w:p>
    <w:p>
      <w:pPr>
        <w:autoSpaceDE w:val="0"/>
        <w:autoSpaceDN w:val="0"/>
        <w:adjustRightInd w:val="0"/>
        <w:rPr>
          <w:rFonts w:ascii="Arial" w:hAnsi="Arial" w:cs="Arial"/>
          <w:b/>
          <w:bCs/>
          <w:kern w:val="0"/>
          <w:sz w:val="20"/>
          <w:szCs w:val="20"/>
        </w:rPr>
      </w:pPr>
      <w:r>
        <w:rPr>
          <w:rFonts w:ascii="Arial" w:hAnsi="Arial" w:cs="Arial"/>
          <w:kern w:val="0"/>
          <w:sz w:val="20"/>
          <w:szCs w:val="20"/>
        </w:rPr>
        <w:t>f)</w:t>
      </w:r>
      <w:r>
        <w:rPr>
          <w:rFonts w:ascii="Arial" w:hAnsi="Arial" w:cs="Arial"/>
          <w:b/>
          <w:bCs/>
          <w:kern w:val="0"/>
          <w:sz w:val="20"/>
          <w:szCs w:val="20"/>
        </w:rPr>
        <w:t xml:space="preserve"> Le montage fileté d'accessoires doit être adapté au filet de l'arbre de la meuleuse. Pour les accessoires montés avec des flasques, l'alésage central de l'accessoire doit s’adapter correctement au diamètre du flasque. </w:t>
      </w:r>
      <w:r>
        <w:rPr>
          <w:rFonts w:ascii="Arial" w:hAnsi="Arial" w:cs="Arial"/>
          <w:i/>
          <w:iCs/>
          <w:kern w:val="0"/>
          <w:sz w:val="20"/>
          <w:szCs w:val="20"/>
        </w:rPr>
        <w:t>Les accessoires qui ne</w:t>
      </w:r>
      <w:r>
        <w:rPr>
          <w:rFonts w:ascii="Arial" w:hAnsi="Arial" w:cs="Arial"/>
          <w:b/>
          <w:bCs/>
          <w:kern w:val="0"/>
          <w:sz w:val="20"/>
          <w:szCs w:val="20"/>
        </w:rPr>
        <w:t xml:space="preserve"> </w:t>
      </w:r>
      <w:r>
        <w:rPr>
          <w:rFonts w:ascii="Arial" w:hAnsi="Arial" w:cs="Arial"/>
          <w:i/>
          <w:iCs/>
          <w:kern w:val="0"/>
          <w:sz w:val="20"/>
          <w:szCs w:val="20"/>
        </w:rPr>
        <w:t>correspondent pas aux éléments de montage de l’outil électrique seront en déséquilibre,</w:t>
      </w:r>
      <w:r>
        <w:rPr>
          <w:rFonts w:ascii="Arial" w:hAnsi="Arial" w:cs="Arial"/>
          <w:b/>
          <w:bCs/>
          <w:kern w:val="0"/>
          <w:sz w:val="20"/>
          <w:szCs w:val="20"/>
        </w:rPr>
        <w:t xml:space="preserve"> </w:t>
      </w:r>
      <w:r>
        <w:rPr>
          <w:rFonts w:ascii="Arial" w:hAnsi="Arial" w:cs="Arial"/>
          <w:i/>
          <w:iCs/>
          <w:kern w:val="0"/>
          <w:sz w:val="20"/>
          <w:szCs w:val="20"/>
        </w:rPr>
        <w:t>vibreront de manière excessive et pourront provoquer une perte de contrôle.</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g) </w:t>
      </w:r>
      <w:r>
        <w:rPr>
          <w:rFonts w:ascii="Arial" w:hAnsi="Arial" w:cs="Arial"/>
          <w:b/>
          <w:bCs/>
          <w:kern w:val="0"/>
          <w:sz w:val="20"/>
          <w:szCs w:val="20"/>
        </w:rPr>
        <w:t xml:space="preserve">Ne pas utiliser d’accessoires endommagés. Avant chaque utilisation examiner les accessoires comme les meules abrasives pour détecter la présence éventuelle de copeaux et fissures, les patins d’appui pour détecter des traces éventuelles de fissures, de déchirure ou d’usure excessive, ainsi que les brosses métalliques pour détecter des fils desserrés ou fissurés. Si l’outil électrique ou l’accessoire a subi une chute, examiner les dommages éventuels ou installer un accessoire non endommagé. Après examen et installation d’un accessoire, placez-vous ainsi que les personnes   présentes à distance du plan de l’accessoire rotatif et faire marcher l’outil électrique à vitesse maximale à vide pendant 1min. </w:t>
      </w:r>
      <w:r>
        <w:rPr>
          <w:rFonts w:ascii="Arial" w:hAnsi="Arial" w:cs="Arial"/>
          <w:i/>
          <w:iCs/>
          <w:kern w:val="0"/>
          <w:sz w:val="20"/>
          <w:szCs w:val="20"/>
        </w:rPr>
        <w:t>Les accessoires</w:t>
      </w:r>
      <w:r>
        <w:rPr>
          <w:rFonts w:ascii="Arial" w:hAnsi="Arial" w:cs="Arial"/>
          <w:b/>
          <w:bCs/>
          <w:kern w:val="0"/>
          <w:sz w:val="20"/>
          <w:szCs w:val="20"/>
        </w:rPr>
        <w:t xml:space="preserve"> </w:t>
      </w:r>
      <w:r>
        <w:rPr>
          <w:rFonts w:ascii="Arial" w:hAnsi="Arial" w:cs="Arial"/>
          <w:i/>
          <w:iCs/>
          <w:kern w:val="0"/>
          <w:sz w:val="20"/>
          <w:szCs w:val="20"/>
        </w:rPr>
        <w:t>endommagés seront normalement détruits pendant cette période d’essai.</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h) </w:t>
      </w:r>
      <w:r>
        <w:rPr>
          <w:rFonts w:ascii="Arial" w:hAnsi="Arial" w:cs="Arial"/>
          <w:b/>
          <w:bCs/>
          <w:kern w:val="0"/>
          <w:sz w:val="20"/>
          <w:szCs w:val="20"/>
        </w:rPr>
        <w:t xml:space="preserve">Porter un équipement de protection individuelle. En fonction de l’application, utiliser un écran facial, des lunettes de sécurité ou des verres de sécurité. Le cas échéant, utiliser un masque antipoussières, des protections auditives, des gants et un tablier capables d’arrêter les petits fragments abrasifs ou des pièces à usiner. </w:t>
      </w:r>
      <w:r>
        <w:rPr>
          <w:rFonts w:ascii="Arial" w:hAnsi="Arial" w:cs="Arial"/>
          <w:i/>
          <w:iCs/>
          <w:kern w:val="0"/>
          <w:sz w:val="20"/>
          <w:szCs w:val="20"/>
        </w:rPr>
        <w:t>La</w:t>
      </w:r>
      <w:r>
        <w:rPr>
          <w:rFonts w:ascii="Arial" w:hAnsi="Arial" w:cs="Arial"/>
          <w:b/>
          <w:bCs/>
          <w:kern w:val="0"/>
          <w:sz w:val="20"/>
          <w:szCs w:val="20"/>
        </w:rPr>
        <w:t xml:space="preserve"> </w:t>
      </w:r>
      <w:r>
        <w:rPr>
          <w:rFonts w:ascii="Arial" w:hAnsi="Arial" w:cs="Arial"/>
          <w:i/>
          <w:iCs/>
          <w:kern w:val="0"/>
          <w:sz w:val="20"/>
          <w:szCs w:val="20"/>
        </w:rPr>
        <w:t>protection oculaire doit être capable d’arrêter les débris volants produits par les diverses</w:t>
      </w:r>
      <w:r>
        <w:rPr>
          <w:rFonts w:ascii="Arial" w:hAnsi="Arial" w:cs="Arial"/>
          <w:b/>
          <w:bCs/>
          <w:kern w:val="0"/>
          <w:sz w:val="20"/>
          <w:szCs w:val="20"/>
        </w:rPr>
        <w:t xml:space="preserve"> </w:t>
      </w:r>
      <w:r>
        <w:rPr>
          <w:rFonts w:ascii="Arial" w:hAnsi="Arial" w:cs="Arial"/>
          <w:i/>
          <w:iCs/>
          <w:kern w:val="0"/>
          <w:sz w:val="20"/>
          <w:szCs w:val="20"/>
        </w:rPr>
        <w:t>opérations. Le masque antipoussières ou le respirateur doit être capable de filtrer les</w:t>
      </w:r>
      <w:r>
        <w:rPr>
          <w:rFonts w:ascii="Arial" w:hAnsi="Arial" w:cs="Arial"/>
          <w:b/>
          <w:bCs/>
          <w:kern w:val="0"/>
          <w:sz w:val="20"/>
          <w:szCs w:val="20"/>
        </w:rPr>
        <w:t xml:space="preserve"> </w:t>
      </w:r>
      <w:r>
        <w:rPr>
          <w:rFonts w:ascii="Arial" w:hAnsi="Arial" w:cs="Arial"/>
          <w:i/>
          <w:iCs/>
          <w:kern w:val="0"/>
          <w:sz w:val="20"/>
          <w:szCs w:val="20"/>
        </w:rPr>
        <w:t>particules produites par vos travaux. L’exposition prolongée aux bruits de forte intensité</w:t>
      </w:r>
      <w:r>
        <w:rPr>
          <w:rFonts w:ascii="Arial" w:hAnsi="Arial" w:cs="Arial"/>
          <w:b/>
          <w:bCs/>
          <w:kern w:val="0"/>
          <w:sz w:val="20"/>
          <w:szCs w:val="20"/>
        </w:rPr>
        <w:t xml:space="preserve"> </w:t>
      </w:r>
      <w:r>
        <w:rPr>
          <w:rFonts w:ascii="Arial" w:hAnsi="Arial" w:cs="Arial"/>
          <w:i/>
          <w:iCs/>
          <w:kern w:val="0"/>
          <w:sz w:val="20"/>
          <w:szCs w:val="20"/>
        </w:rPr>
        <w:t>peut provoquer une perte de l’audition</w:t>
      </w:r>
      <w:r>
        <w:rPr>
          <w:rFonts w:ascii="Arial" w:hAnsi="Arial" w:cs="Arial"/>
          <w:b/>
          <w:bCs/>
          <w:kern w:val="0"/>
          <w:sz w:val="20"/>
          <w:szCs w:val="20"/>
        </w:rPr>
        <w:t>.</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i) </w:t>
      </w:r>
      <w:r>
        <w:rPr>
          <w:rFonts w:ascii="Arial" w:hAnsi="Arial" w:cs="Arial"/>
          <w:b/>
          <w:bCs/>
          <w:kern w:val="0"/>
          <w:sz w:val="20"/>
          <w:szCs w:val="20"/>
        </w:rPr>
        <w:t xml:space="preserve">Maintenir les personnes présentes à une distance de sécurité par rapport à la zone de travail. Toute personne entrant dans la zone de travail doit porter un équipement de protection individuelle. </w:t>
      </w:r>
      <w:r>
        <w:rPr>
          <w:rFonts w:ascii="Arial" w:hAnsi="Arial" w:cs="Arial"/>
          <w:i/>
          <w:iCs/>
          <w:kern w:val="0"/>
          <w:sz w:val="20"/>
          <w:szCs w:val="20"/>
        </w:rPr>
        <w:t>Des fragments de pièce à usiner ou d’un accessoire cassé</w:t>
      </w:r>
      <w:r>
        <w:rPr>
          <w:rFonts w:ascii="Arial" w:hAnsi="Arial" w:cs="Arial"/>
          <w:b/>
          <w:bCs/>
          <w:kern w:val="0"/>
          <w:sz w:val="20"/>
          <w:szCs w:val="20"/>
        </w:rPr>
        <w:t xml:space="preserve"> </w:t>
      </w:r>
      <w:r>
        <w:rPr>
          <w:rFonts w:ascii="Arial" w:hAnsi="Arial" w:cs="Arial"/>
          <w:i/>
          <w:iCs/>
          <w:kern w:val="0"/>
          <w:sz w:val="20"/>
          <w:szCs w:val="20"/>
        </w:rPr>
        <w:t>peuvent être projetés et provoquer des blessures en dehors de la zone immédiate</w:t>
      </w:r>
      <w:r>
        <w:rPr>
          <w:rFonts w:ascii="Arial" w:hAnsi="Arial" w:cs="Arial"/>
          <w:b/>
          <w:bCs/>
          <w:kern w:val="0"/>
          <w:sz w:val="20"/>
          <w:szCs w:val="20"/>
        </w:rPr>
        <w:t xml:space="preserve"> </w:t>
      </w:r>
      <w:r>
        <w:rPr>
          <w:rFonts w:ascii="Arial" w:hAnsi="Arial" w:cs="Arial"/>
          <w:i/>
          <w:iCs/>
          <w:kern w:val="0"/>
          <w:sz w:val="20"/>
          <w:szCs w:val="20"/>
        </w:rPr>
        <w:t>d’opération.</w:t>
      </w:r>
    </w:p>
    <w:p>
      <w:pPr>
        <w:widowControl/>
        <w:autoSpaceDE w:val="0"/>
        <w:autoSpaceDN w:val="0"/>
        <w:adjustRightInd w:val="0"/>
        <w:rPr>
          <w:rFonts w:ascii="Arial-BoldMT" w:hAnsi="Arial-BoldMT" w:cs="Arial-BoldMT"/>
          <w:b/>
          <w:bCs/>
          <w:kern w:val="0"/>
          <w:sz w:val="20"/>
          <w:szCs w:val="20"/>
          <w:lang w:eastAsia="zh-CN"/>
        </w:rPr>
      </w:pPr>
      <w:r>
        <w:rPr>
          <w:rFonts w:ascii="Arial-BoldMT" w:hAnsi="Arial-BoldMT" w:cs="Arial-BoldMT"/>
          <w:kern w:val="0"/>
          <w:sz w:val="20"/>
          <w:szCs w:val="20"/>
          <w:lang w:eastAsia="zh-CN"/>
        </w:rPr>
        <w:t>j)</w:t>
      </w:r>
      <w:r>
        <w:rPr>
          <w:rFonts w:ascii="Arial-BoldMT" w:hAnsi="Arial-BoldMT" w:cs="Arial-BoldMT"/>
          <w:b/>
          <w:bCs/>
          <w:kern w:val="0"/>
          <w:sz w:val="20"/>
          <w:szCs w:val="20"/>
          <w:lang w:eastAsia="zh-CN"/>
        </w:rPr>
        <w:t xml:space="preserve"> Tenir l’outil uniquement par les surfaces de préhension isolantes, pendant les opérations au cours desquelles l’accessoire coupant peut être en contact avec des conducteurs cachés ou avec son propre câble. </w:t>
      </w:r>
      <w:r>
        <w:rPr>
          <w:rFonts w:ascii="Arial-ItalicMT" w:hAnsi="Arial-ItalicMT" w:cs="Arial-ItalicMT"/>
          <w:i/>
          <w:iCs/>
          <w:kern w:val="0"/>
          <w:sz w:val="20"/>
          <w:szCs w:val="20"/>
          <w:lang w:eastAsia="zh-CN"/>
        </w:rPr>
        <w:t>Le contact de l’accessoire coupant</w:t>
      </w:r>
      <w:r>
        <w:rPr>
          <w:rFonts w:ascii="Arial-BoldMT" w:hAnsi="Arial-BoldMT" w:cs="Arial-BoldMT"/>
          <w:b/>
          <w:bCs/>
          <w:kern w:val="0"/>
          <w:sz w:val="20"/>
          <w:szCs w:val="20"/>
          <w:lang w:eastAsia="zh-CN"/>
        </w:rPr>
        <w:t xml:space="preserve"> </w:t>
      </w:r>
      <w:r>
        <w:rPr>
          <w:rFonts w:ascii="Arial-ItalicMT" w:hAnsi="Arial-ItalicMT" w:cs="Arial-ItalicMT"/>
          <w:i/>
          <w:iCs/>
          <w:kern w:val="0"/>
          <w:sz w:val="20"/>
          <w:szCs w:val="20"/>
          <w:lang w:eastAsia="zh-CN"/>
        </w:rPr>
        <w:t>avec un fil "sous tension" peut mettre "sous tension" les parties métalliques exposées de</w:t>
      </w:r>
      <w:r>
        <w:rPr>
          <w:rFonts w:ascii="Arial-BoldMT" w:hAnsi="Arial-BoldMT" w:cs="Arial-BoldMT"/>
          <w:b/>
          <w:bCs/>
          <w:kern w:val="0"/>
          <w:sz w:val="20"/>
          <w:szCs w:val="20"/>
          <w:lang w:eastAsia="zh-CN"/>
        </w:rPr>
        <w:t xml:space="preserve"> </w:t>
      </w:r>
      <w:r>
        <w:rPr>
          <w:rFonts w:ascii="Arial-ItalicMT" w:hAnsi="Arial-ItalicMT" w:cs="Arial-ItalicMT"/>
          <w:i/>
          <w:iCs/>
          <w:kern w:val="0"/>
          <w:sz w:val="20"/>
          <w:szCs w:val="20"/>
          <w:lang w:eastAsia="zh-CN"/>
        </w:rPr>
        <w:t>l’outil électrique et provoquer un choc électrique sur l’opérateur.</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k) </w:t>
      </w:r>
      <w:r>
        <w:rPr>
          <w:rFonts w:ascii="Arial" w:hAnsi="Arial" w:cs="Arial"/>
          <w:b/>
          <w:bCs/>
          <w:kern w:val="0"/>
          <w:sz w:val="20"/>
          <w:szCs w:val="20"/>
        </w:rPr>
        <w:t xml:space="preserve">Placer le câble éloigné de l’accessoire de rotation. </w:t>
      </w:r>
      <w:r>
        <w:rPr>
          <w:rFonts w:ascii="Arial" w:hAnsi="Arial" w:cs="Arial"/>
          <w:i/>
          <w:iCs/>
          <w:kern w:val="0"/>
          <w:sz w:val="20"/>
          <w:szCs w:val="20"/>
        </w:rPr>
        <w:t>Si vous perdez le contrôle, le câble peut être coupé ou subir un accroc et votre main ou votre bras peut être tiré dans l’accessoire de rotation.</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l) </w:t>
      </w:r>
      <w:r>
        <w:rPr>
          <w:rFonts w:ascii="Arial" w:hAnsi="Arial" w:cs="Arial"/>
          <w:b/>
          <w:bCs/>
          <w:kern w:val="0"/>
          <w:sz w:val="20"/>
          <w:szCs w:val="20"/>
        </w:rPr>
        <w:t xml:space="preserve">Ne jamais reposer l’outil électrique avant que l’accessoire n’ait atteint un arrêt complet. </w:t>
      </w:r>
      <w:r>
        <w:rPr>
          <w:rFonts w:ascii="Arial" w:hAnsi="Arial" w:cs="Arial"/>
          <w:i/>
          <w:iCs/>
          <w:kern w:val="0"/>
          <w:sz w:val="20"/>
          <w:szCs w:val="20"/>
        </w:rPr>
        <w:t>L’accessoire de rotation peut agripper la surface et arracher l’outil électrique</w:t>
      </w:r>
      <w:r>
        <w:rPr>
          <w:rFonts w:ascii="Arial" w:hAnsi="Arial" w:cs="Arial"/>
          <w:b/>
          <w:bCs/>
          <w:kern w:val="0"/>
          <w:sz w:val="20"/>
          <w:szCs w:val="20"/>
        </w:rPr>
        <w:t xml:space="preserve"> </w:t>
      </w:r>
      <w:r>
        <w:rPr>
          <w:rFonts w:ascii="Arial" w:hAnsi="Arial" w:cs="Arial"/>
          <w:i/>
          <w:iCs/>
          <w:kern w:val="0"/>
          <w:sz w:val="20"/>
          <w:szCs w:val="20"/>
        </w:rPr>
        <w:t>hors de votre contrôle.</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m) </w:t>
      </w:r>
      <w:r>
        <w:rPr>
          <w:rFonts w:ascii="Arial" w:hAnsi="Arial" w:cs="Arial"/>
          <w:b/>
          <w:bCs/>
          <w:kern w:val="0"/>
          <w:sz w:val="20"/>
          <w:szCs w:val="20"/>
        </w:rPr>
        <w:t xml:space="preserve">Ne pas faire fonctionner l’outil électrique en le portant sur le cote. </w:t>
      </w:r>
      <w:r>
        <w:rPr>
          <w:rFonts w:ascii="Arial" w:hAnsi="Arial" w:cs="Arial"/>
          <w:i/>
          <w:iCs/>
          <w:kern w:val="0"/>
          <w:sz w:val="20"/>
          <w:szCs w:val="20"/>
        </w:rPr>
        <w:t>Un contact accidentel avec l’accessoire de rotation pourrait accrocher vos vêtements et attirer, accessoire sur vous.</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n) </w:t>
      </w:r>
      <w:r>
        <w:rPr>
          <w:rFonts w:ascii="Arial" w:hAnsi="Arial" w:cs="Arial"/>
          <w:b/>
          <w:bCs/>
          <w:kern w:val="0"/>
          <w:sz w:val="20"/>
          <w:szCs w:val="20"/>
        </w:rPr>
        <w:t xml:space="preserve">Nettoyer régulièrement les orifices d’aération de l’outil électrique. </w:t>
      </w:r>
      <w:r>
        <w:rPr>
          <w:rFonts w:ascii="Arial" w:hAnsi="Arial" w:cs="Arial"/>
          <w:i/>
          <w:iCs/>
          <w:kern w:val="0"/>
          <w:sz w:val="20"/>
          <w:szCs w:val="20"/>
        </w:rPr>
        <w:t>Le ventilateur du moteur attirera la poussière à l’intérieur du boîtier et une accumulation excessive de poudre de métal peut provoquer des dangers électriques.</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o) </w:t>
      </w:r>
      <w:r>
        <w:rPr>
          <w:rFonts w:ascii="Arial" w:hAnsi="Arial" w:cs="Arial"/>
          <w:b/>
          <w:bCs/>
          <w:kern w:val="0"/>
          <w:sz w:val="20"/>
          <w:szCs w:val="20"/>
        </w:rPr>
        <w:t xml:space="preserve">Ne pas faire fonctionner l’outil électrique à proximité de matériaux inflammables. </w:t>
      </w:r>
      <w:r>
        <w:rPr>
          <w:rFonts w:ascii="Arial" w:hAnsi="Arial" w:cs="Arial"/>
          <w:i/>
          <w:iCs/>
          <w:kern w:val="0"/>
          <w:sz w:val="20"/>
          <w:szCs w:val="20"/>
        </w:rPr>
        <w:t>Des étincelles pourraient enflammer ces matériaux.</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p) </w:t>
      </w:r>
      <w:r>
        <w:rPr>
          <w:rFonts w:ascii="Arial" w:hAnsi="Arial" w:cs="Arial"/>
          <w:b/>
          <w:bCs/>
          <w:kern w:val="0"/>
          <w:sz w:val="20"/>
          <w:szCs w:val="20"/>
        </w:rPr>
        <w:t xml:space="preserve">Ne pas utiliser d’accessoires qui nécessitent des réfrigérants fluides. </w:t>
      </w:r>
      <w:r>
        <w:rPr>
          <w:rFonts w:ascii="Arial" w:hAnsi="Arial" w:cs="Arial"/>
          <w:i/>
          <w:iCs/>
          <w:kern w:val="0"/>
          <w:sz w:val="20"/>
          <w:szCs w:val="20"/>
        </w:rPr>
        <w:t>L’utilisation d’eau ou d’autres réfrigérants fluides peut aboutir à une électrocution ou un choc électrique.</w:t>
      </w:r>
    </w:p>
    <w:p>
      <w:pPr>
        <w:autoSpaceDE w:val="0"/>
        <w:autoSpaceDN w:val="0"/>
        <w:adjustRightInd w:val="0"/>
        <w:rPr>
          <w:rFonts w:ascii="Arial" w:hAnsi="Arial" w:cs="Arial"/>
          <w:kern w:val="0"/>
          <w:sz w:val="16"/>
          <w:szCs w:val="16"/>
        </w:rPr>
      </w:pPr>
      <w:r>
        <w:rPr>
          <w:rFonts w:ascii="Arial" w:hAnsi="Arial" w:cs="Arial"/>
          <w:kern w:val="0"/>
          <w:sz w:val="16"/>
          <w:szCs w:val="16"/>
        </w:rPr>
        <w:t>NOTE La mise en garde ci-dessus ne s’applique pas aux outils électriques spécifiquement conçus pour être utilisés avec un système liquide.</w:t>
      </w:r>
    </w:p>
    <w:p>
      <w:pPr>
        <w:autoSpaceDE w:val="0"/>
        <w:autoSpaceDN w:val="0"/>
        <w:adjustRightInd w:val="0"/>
        <w:rPr>
          <w:rFonts w:ascii="Arial" w:hAnsi="Arial" w:cs="Arial"/>
          <w:b/>
          <w:bCs/>
          <w:kern w:val="0"/>
          <w:sz w:val="20"/>
          <w:szCs w:val="20"/>
        </w:rPr>
      </w:pPr>
    </w:p>
    <w:p>
      <w:pPr>
        <w:autoSpaceDE w:val="0"/>
        <w:autoSpaceDN w:val="0"/>
        <w:adjustRightInd w:val="0"/>
        <w:rPr>
          <w:rFonts w:ascii="Arial" w:hAnsi="Arial" w:cs="Arial"/>
          <w:b/>
          <w:bCs/>
          <w:kern w:val="0"/>
          <w:sz w:val="20"/>
          <w:szCs w:val="20"/>
        </w:rPr>
      </w:pPr>
      <w:r>
        <w:rPr>
          <w:rFonts w:ascii="Arial" w:hAnsi="Arial" w:cs="Arial"/>
          <w:b/>
          <w:bCs/>
          <w:kern w:val="0"/>
          <w:sz w:val="20"/>
          <w:szCs w:val="20"/>
        </w:rPr>
        <w:t>Autres instructions de sécurité pour toutes les opérations</w:t>
      </w:r>
    </w:p>
    <w:p>
      <w:pPr>
        <w:autoSpaceDE w:val="0"/>
        <w:autoSpaceDN w:val="0"/>
        <w:adjustRightInd w:val="0"/>
        <w:rPr>
          <w:rFonts w:ascii="Arial" w:hAnsi="Arial" w:cs="Arial"/>
          <w:b/>
          <w:bCs/>
          <w:kern w:val="0"/>
          <w:sz w:val="20"/>
          <w:szCs w:val="20"/>
        </w:rPr>
      </w:pPr>
      <w:r>
        <w:rPr>
          <w:rFonts w:ascii="Arial" w:hAnsi="Arial" w:cs="Arial"/>
          <w:b/>
          <w:bCs/>
          <w:kern w:val="0"/>
          <w:sz w:val="20"/>
          <w:szCs w:val="20"/>
        </w:rPr>
        <w:t>Rebonds et mises en garde correspondantes</w:t>
      </w:r>
    </w:p>
    <w:p>
      <w:pPr>
        <w:autoSpaceDE w:val="0"/>
        <w:autoSpaceDN w:val="0"/>
        <w:adjustRightInd w:val="0"/>
        <w:rPr>
          <w:rFonts w:ascii="Arial" w:hAnsi="Arial" w:cs="Arial"/>
          <w:kern w:val="0"/>
          <w:sz w:val="20"/>
          <w:szCs w:val="20"/>
        </w:rPr>
      </w:pPr>
      <w:r>
        <w:rPr>
          <w:rFonts w:ascii="Arial" w:hAnsi="Arial" w:cs="Arial"/>
          <w:kern w:val="0"/>
          <w:sz w:val="20"/>
          <w:szCs w:val="20"/>
        </w:rPr>
        <w:t>Le rebond est une réaction soudaine au pincement ou à l’accrochage d’une meule rotative, d’un patin d’appui, d’une brosse ou de tout autre accessoire. Le pincement ou l’accrochage provoque un blocage rapide de l’accessoire en rotation qui, à son tour, contraint l’outil électrique hors de contrôle dans le sens opposé de rotation de l’accessoire au point du grippage.</w:t>
      </w:r>
    </w:p>
    <w:p>
      <w:pPr>
        <w:autoSpaceDE w:val="0"/>
        <w:autoSpaceDN w:val="0"/>
        <w:adjustRightInd w:val="0"/>
        <w:rPr>
          <w:rFonts w:ascii="Arial" w:hAnsi="Arial" w:cs="Arial"/>
          <w:kern w:val="0"/>
          <w:sz w:val="20"/>
          <w:szCs w:val="20"/>
        </w:rPr>
      </w:pPr>
      <w:r>
        <w:rPr>
          <w:rFonts w:ascii="Arial" w:hAnsi="Arial" w:cs="Arial"/>
          <w:kern w:val="0"/>
          <w:sz w:val="20"/>
          <w:szCs w:val="20"/>
        </w:rPr>
        <w:t>Par exemple, si une meule abrasive est accrochée ou pincée par la pièce à usiner, le bord de la meule qui entre dans le point de pincement peut creuser la surface du matériau, provoquant des sauts ou l’expulsion de la meule. La meule peut sauter en direction de l’opérateur ou encore en s’en éloignant, selon le sens du mouvement de la meule au point de pincement. Les meules abrasives peuvent également se rompre dans ces conditions.</w:t>
      </w:r>
    </w:p>
    <w:p>
      <w:pPr>
        <w:autoSpaceDE w:val="0"/>
        <w:autoSpaceDN w:val="0"/>
        <w:adjustRightInd w:val="0"/>
        <w:rPr>
          <w:rFonts w:ascii="Arial" w:hAnsi="Arial" w:cs="Arial"/>
          <w:kern w:val="0"/>
          <w:sz w:val="20"/>
          <w:szCs w:val="20"/>
        </w:rPr>
      </w:pPr>
      <w:r>
        <w:rPr>
          <w:rFonts w:ascii="Arial" w:hAnsi="Arial" w:cs="Arial"/>
          <w:kern w:val="0"/>
          <w:sz w:val="20"/>
          <w:szCs w:val="20"/>
        </w:rPr>
        <w:t>Le rebond résulte d’un mauvais usage de l’outil et/ou de procédures ou de conditions de fonctionnement incorrectes et peut être évité en prenant les précautions appropriées spécifiées ci-dessous.</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a) </w:t>
      </w:r>
      <w:r>
        <w:rPr>
          <w:rFonts w:ascii="Arial" w:hAnsi="Arial" w:cs="Arial"/>
          <w:b/>
          <w:bCs/>
          <w:kern w:val="0"/>
          <w:sz w:val="20"/>
          <w:szCs w:val="20"/>
        </w:rPr>
        <w:t xml:space="preserve">Maintenir fermement l’outil électrique et placer votre corps et vos bras pour vous permettre de résister aux forces de rebond. Toujours utiliser une poignée auxiliaire, le cas échéant, pour une maitrise maximale du rebond ou de la réaction de couple au cours du démarrage. </w:t>
      </w:r>
      <w:r>
        <w:rPr>
          <w:rFonts w:ascii="Arial" w:hAnsi="Arial" w:cs="Arial"/>
          <w:i/>
          <w:iCs/>
          <w:kern w:val="0"/>
          <w:sz w:val="20"/>
          <w:szCs w:val="20"/>
        </w:rPr>
        <w:t>L’opérateur peut maitriser les couples de réaction ou les forces</w:t>
      </w:r>
      <w:r>
        <w:rPr>
          <w:rFonts w:ascii="Arial" w:hAnsi="Arial" w:cs="Arial"/>
          <w:b/>
          <w:bCs/>
          <w:kern w:val="0"/>
          <w:sz w:val="20"/>
          <w:szCs w:val="20"/>
        </w:rPr>
        <w:t xml:space="preserve"> </w:t>
      </w:r>
      <w:r>
        <w:rPr>
          <w:rFonts w:ascii="Arial" w:hAnsi="Arial" w:cs="Arial"/>
          <w:i/>
          <w:iCs/>
          <w:kern w:val="0"/>
          <w:sz w:val="20"/>
          <w:szCs w:val="20"/>
        </w:rPr>
        <w:t>de rebond, si les précautions qui s’imposent sont prises.</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b) </w:t>
      </w:r>
      <w:r>
        <w:rPr>
          <w:rFonts w:ascii="Arial" w:hAnsi="Arial" w:cs="Arial"/>
          <w:b/>
          <w:bCs/>
          <w:kern w:val="0"/>
          <w:sz w:val="20"/>
          <w:szCs w:val="20"/>
        </w:rPr>
        <w:t xml:space="preserve">Ne jamais placer votre main à proximité de l’accessoire en rotation. </w:t>
      </w:r>
      <w:r>
        <w:rPr>
          <w:rFonts w:ascii="Arial" w:hAnsi="Arial" w:cs="Arial"/>
          <w:i/>
          <w:iCs/>
          <w:kern w:val="0"/>
          <w:sz w:val="20"/>
          <w:szCs w:val="20"/>
        </w:rPr>
        <w:t>L’accessoire peut effectuer un rebond sur votre main.</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c) </w:t>
      </w:r>
      <w:r>
        <w:rPr>
          <w:rFonts w:ascii="Arial" w:hAnsi="Arial" w:cs="Arial"/>
          <w:b/>
          <w:bCs/>
          <w:kern w:val="0"/>
          <w:sz w:val="20"/>
          <w:szCs w:val="20"/>
        </w:rPr>
        <w:t xml:space="preserve">Ne pas vous placer dans la zone où l’outil électrique se déplacera en cas de rebond. </w:t>
      </w:r>
      <w:r>
        <w:rPr>
          <w:rFonts w:ascii="Arial" w:hAnsi="Arial" w:cs="Arial"/>
          <w:i/>
          <w:iCs/>
          <w:kern w:val="0"/>
          <w:sz w:val="20"/>
          <w:szCs w:val="20"/>
        </w:rPr>
        <w:t>Le rebond pousse l’outil dans le sens opposé au mouvement de la meule au point d’accrochage.</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d) </w:t>
      </w:r>
      <w:r>
        <w:rPr>
          <w:rFonts w:ascii="Arial" w:hAnsi="Arial" w:cs="Arial"/>
          <w:b/>
          <w:bCs/>
          <w:kern w:val="0"/>
          <w:sz w:val="20"/>
          <w:szCs w:val="20"/>
        </w:rPr>
        <w:t xml:space="preserve">Apporter un soin particulier lors de travaux dans les coins, les arêtes vives etc. Eviter les rebondissements et les accrochages de l’accessoire. </w:t>
      </w:r>
      <w:r>
        <w:rPr>
          <w:rFonts w:ascii="Arial" w:hAnsi="Arial" w:cs="Arial"/>
          <w:i/>
          <w:iCs/>
          <w:kern w:val="0"/>
          <w:sz w:val="20"/>
          <w:szCs w:val="20"/>
        </w:rPr>
        <w:t>Les coins, les arêtes vives ou les rebondissements ont tendance à accrocher l’accessoire en rotation et à provoquer une perte de contrôle ou un rebond.</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e) </w:t>
      </w:r>
      <w:r>
        <w:rPr>
          <w:rFonts w:ascii="Arial" w:hAnsi="Arial" w:cs="Arial"/>
          <w:b/>
          <w:bCs/>
          <w:kern w:val="0"/>
          <w:sz w:val="20"/>
          <w:szCs w:val="20"/>
        </w:rPr>
        <w:t xml:space="preserve">Ne pas fixer de chaine coupante, de lame de sculpture sur bois, de chaine coupante ni de lame de scie dentée. </w:t>
      </w:r>
      <w:r>
        <w:rPr>
          <w:rFonts w:ascii="Arial" w:hAnsi="Arial" w:cs="Arial"/>
          <w:i/>
          <w:iCs/>
          <w:kern w:val="0"/>
          <w:sz w:val="20"/>
          <w:szCs w:val="20"/>
        </w:rPr>
        <w:t>De telles lames provoquent des rebonds fréquents et des pertes de contrôle.</w:t>
      </w:r>
    </w:p>
    <w:p>
      <w:pPr>
        <w:rPr>
          <w:rFonts w:ascii="Arial" w:hAnsi="Arial" w:cs="Arial"/>
          <w:sz w:val="20"/>
          <w:szCs w:val="20"/>
          <w:shd w:val="pct10" w:color="auto" w:fill="FFFFFF"/>
        </w:rPr>
      </w:pPr>
    </w:p>
    <w:p>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Instructions de sécurité additionnelles pour les opérations de meulage et de tronçonnage. </w:t>
      </w:r>
    </w:p>
    <w:p>
      <w:pPr>
        <w:autoSpaceDE w:val="0"/>
        <w:autoSpaceDN w:val="0"/>
        <w:adjustRightInd w:val="0"/>
        <w:rPr>
          <w:rFonts w:ascii="Arial" w:hAnsi="Arial" w:cs="Arial"/>
          <w:b/>
          <w:bCs/>
          <w:kern w:val="0"/>
          <w:sz w:val="20"/>
          <w:szCs w:val="20"/>
        </w:rPr>
      </w:pPr>
      <w:r>
        <w:rPr>
          <w:rFonts w:ascii="Arial" w:hAnsi="Arial" w:cs="Arial"/>
          <w:b/>
          <w:bCs/>
          <w:kern w:val="0"/>
          <w:sz w:val="20"/>
          <w:szCs w:val="20"/>
        </w:rPr>
        <w:t>Mises en garde de sécurité spécifiques aux opérations de meulage et de tronçonnage abrasif:</w:t>
      </w:r>
    </w:p>
    <w:p>
      <w:pPr>
        <w:pStyle w:val="13"/>
        <w:numPr>
          <w:ilvl w:val="1"/>
          <w:numId w:val="5"/>
        </w:numPr>
        <w:autoSpaceDE w:val="0"/>
        <w:autoSpaceDN w:val="0"/>
        <w:adjustRightInd w:val="0"/>
        <w:rPr>
          <w:rFonts w:ascii="Arial" w:hAnsi="Arial" w:cs="Arial"/>
          <w:i/>
          <w:iCs/>
          <w:kern w:val="0"/>
          <w:sz w:val="20"/>
          <w:szCs w:val="20"/>
          <w:lang w:val="fr-FR"/>
        </w:rPr>
      </w:pPr>
      <w:r>
        <w:rPr>
          <w:rFonts w:ascii="Arial" w:hAnsi="Arial" w:cs="Arial"/>
          <w:b/>
          <w:bCs/>
          <w:kern w:val="0"/>
          <w:sz w:val="20"/>
          <w:szCs w:val="20"/>
          <w:lang w:val="fr-FR"/>
        </w:rPr>
        <w:t xml:space="preserve">Utiliser uniquement des types de meules recommandés pour votre outil électrique et le protecteur spécifique conçu pour la meule choisie. </w:t>
      </w:r>
      <w:r>
        <w:rPr>
          <w:rFonts w:ascii="Arial" w:hAnsi="Arial" w:cs="Arial"/>
          <w:i/>
          <w:iCs/>
          <w:kern w:val="0"/>
          <w:sz w:val="20"/>
          <w:szCs w:val="20"/>
          <w:lang w:val="fr-FR"/>
        </w:rPr>
        <w:t>Les meules pour lesquelles l’outil   électrique n’a pas été conçu ne peuvent pas être protégées de façon satisfaisante et sont dangereuses.</w:t>
      </w:r>
    </w:p>
    <w:p>
      <w:pPr>
        <w:pStyle w:val="13"/>
        <w:numPr>
          <w:ilvl w:val="1"/>
          <w:numId w:val="5"/>
        </w:numPr>
        <w:autoSpaceDE w:val="0"/>
        <w:autoSpaceDN w:val="0"/>
        <w:adjustRightInd w:val="0"/>
        <w:rPr>
          <w:rFonts w:ascii="Arial" w:hAnsi="Arial" w:cs="Arial"/>
          <w:i/>
          <w:iCs/>
          <w:kern w:val="0"/>
          <w:sz w:val="20"/>
          <w:szCs w:val="20"/>
          <w:lang w:val="fr-FR"/>
        </w:rPr>
      </w:pPr>
      <w:r>
        <w:rPr>
          <w:rFonts w:ascii="Arial-BoldMT" w:hAnsi="Arial-BoldMT" w:cs="Arial-BoldMT"/>
          <w:b/>
          <w:bCs/>
          <w:kern w:val="0"/>
          <w:sz w:val="20"/>
          <w:szCs w:val="20"/>
          <w:lang w:val="fr-FR"/>
        </w:rPr>
        <w:t xml:space="preserve">La surface de meulage des meules à moyeu déporté doit être montée sous le plan de la lèvre du protecteur. </w:t>
      </w:r>
      <w:r>
        <w:rPr>
          <w:rFonts w:ascii="Arial-ItalicMT" w:hAnsi="Arial-ItalicMT" w:cs="Arial-ItalicMT"/>
          <w:i/>
          <w:iCs/>
          <w:kern w:val="0"/>
          <w:sz w:val="20"/>
          <w:szCs w:val="20"/>
          <w:lang w:val="fr-FR"/>
        </w:rPr>
        <w:t>Une meule montée de manière incorrecte qui dépasse du plan de la lèvre du protecteur ne peut pas être protégée de manière appropriée.</w:t>
      </w:r>
    </w:p>
    <w:p>
      <w:pPr>
        <w:pStyle w:val="13"/>
        <w:numPr>
          <w:ilvl w:val="1"/>
          <w:numId w:val="5"/>
        </w:numPr>
        <w:autoSpaceDE w:val="0"/>
        <w:autoSpaceDN w:val="0"/>
        <w:adjustRightInd w:val="0"/>
        <w:rPr>
          <w:rFonts w:ascii="Arial" w:hAnsi="Arial" w:cs="Arial"/>
          <w:i/>
          <w:iCs/>
          <w:kern w:val="0"/>
          <w:sz w:val="20"/>
          <w:szCs w:val="20"/>
          <w:lang w:val="fr-FR"/>
        </w:rPr>
      </w:pPr>
      <w:r>
        <w:rPr>
          <w:rFonts w:ascii="Arial" w:hAnsi="Arial" w:cs="Arial"/>
          <w:b/>
          <w:bCs/>
          <w:kern w:val="0"/>
          <w:sz w:val="20"/>
          <w:szCs w:val="20"/>
          <w:lang w:val="fr-FR"/>
        </w:rPr>
        <w:t xml:space="preserve">Le protecteur doit être solidement fixé à l’outil électrique et placé en vue d’une sécurité maximale, de sorte que l’opérateur soit exposé le moins possible à la meule. </w:t>
      </w:r>
      <w:r>
        <w:rPr>
          <w:rFonts w:ascii="Arial" w:hAnsi="Arial" w:cs="Arial"/>
          <w:i/>
          <w:iCs/>
          <w:kern w:val="0"/>
          <w:sz w:val="20"/>
          <w:szCs w:val="20"/>
          <w:lang w:val="fr-FR"/>
        </w:rPr>
        <w:t>Le protecteur permet de protéger l’opérateur des fragments de meule cassée et</w:t>
      </w:r>
      <w:r>
        <w:rPr>
          <w:rFonts w:ascii="Arial" w:hAnsi="Arial" w:cs="Arial"/>
          <w:b/>
          <w:bCs/>
          <w:kern w:val="0"/>
          <w:sz w:val="20"/>
          <w:szCs w:val="20"/>
          <w:lang w:val="fr-FR"/>
        </w:rPr>
        <w:t xml:space="preserve"> </w:t>
      </w:r>
      <w:r>
        <w:rPr>
          <w:rFonts w:ascii="Arial" w:hAnsi="Arial" w:cs="Arial"/>
          <w:i/>
          <w:iCs/>
          <w:kern w:val="0"/>
          <w:sz w:val="20"/>
          <w:szCs w:val="20"/>
          <w:lang w:val="fr-FR"/>
        </w:rPr>
        <w:t>d’un contact accidentel avec la meule.</w:t>
      </w:r>
    </w:p>
    <w:p>
      <w:pPr>
        <w:autoSpaceDE w:val="0"/>
        <w:autoSpaceDN w:val="0"/>
        <w:adjustRightInd w:val="0"/>
        <w:ind w:left="360"/>
        <w:rPr>
          <w:rFonts w:ascii="Arial" w:hAnsi="Arial" w:cs="Arial"/>
          <w:kern w:val="0"/>
          <w:sz w:val="16"/>
          <w:szCs w:val="16"/>
        </w:rPr>
      </w:pPr>
      <w:r>
        <w:rPr>
          <w:rFonts w:ascii="Arial" w:hAnsi="Arial" w:cs="Arial"/>
          <w:kern w:val="0"/>
          <w:sz w:val="16"/>
          <w:szCs w:val="16"/>
        </w:rPr>
        <w:t>NOTE L’avertissement ci-dessus peut être ignoré pour les meules à rectifier les matrices et les meules ou les meules à tronçonner dont la capacité assignée est inférieure à 55mm</w:t>
      </w:r>
    </w:p>
    <w:p>
      <w:pPr>
        <w:pStyle w:val="13"/>
        <w:numPr>
          <w:ilvl w:val="1"/>
          <w:numId w:val="5"/>
        </w:numPr>
        <w:autoSpaceDE w:val="0"/>
        <w:autoSpaceDN w:val="0"/>
        <w:adjustRightInd w:val="0"/>
        <w:rPr>
          <w:rFonts w:ascii="Arial" w:hAnsi="Arial" w:cs="Arial"/>
          <w:b/>
          <w:bCs/>
          <w:kern w:val="0"/>
          <w:sz w:val="20"/>
          <w:szCs w:val="20"/>
          <w:lang w:val="fr-FR"/>
        </w:rPr>
      </w:pPr>
      <w:r>
        <w:rPr>
          <w:rFonts w:ascii="Arial" w:hAnsi="Arial" w:cs="Arial"/>
          <w:b/>
          <w:bCs/>
          <w:kern w:val="0"/>
          <w:sz w:val="20"/>
          <w:szCs w:val="20"/>
          <w:lang w:val="fr-FR"/>
        </w:rPr>
        <w:t xml:space="preserve">Les meules doivent être utilisées uniquement pour les applications recommandées. Par exemple: ne pas meuler avec le cote de la meule à tronçonner. </w:t>
      </w:r>
      <w:r>
        <w:rPr>
          <w:rFonts w:ascii="Arial" w:hAnsi="Arial" w:cs="Arial"/>
          <w:i/>
          <w:iCs/>
          <w:kern w:val="0"/>
          <w:sz w:val="20"/>
          <w:szCs w:val="20"/>
          <w:lang w:val="fr-FR"/>
        </w:rPr>
        <w:t>Les meules à tronçonner abrasives sont destinées au meulage périphérique, l’application de forces latérales à ces meules peut les briser en éclats.</w:t>
      </w:r>
    </w:p>
    <w:p>
      <w:pPr>
        <w:pStyle w:val="13"/>
        <w:numPr>
          <w:ilvl w:val="1"/>
          <w:numId w:val="5"/>
        </w:numPr>
        <w:autoSpaceDE w:val="0"/>
        <w:autoSpaceDN w:val="0"/>
        <w:adjustRightInd w:val="0"/>
        <w:rPr>
          <w:rFonts w:ascii="Arial" w:hAnsi="Arial" w:cs="Arial"/>
          <w:b/>
          <w:bCs/>
          <w:kern w:val="0"/>
          <w:sz w:val="20"/>
          <w:szCs w:val="20"/>
          <w:lang w:val="fr-FR"/>
        </w:rPr>
      </w:pPr>
      <w:r>
        <w:rPr>
          <w:rFonts w:ascii="Arial" w:hAnsi="Arial" w:cs="Arial"/>
          <w:b/>
          <w:bCs/>
          <w:kern w:val="0"/>
          <w:sz w:val="20"/>
          <w:szCs w:val="20"/>
          <w:lang w:val="fr-FR"/>
        </w:rPr>
        <w:t xml:space="preserve">Toujours utiliser des flasques de meule non endommagés qui sont de taille et de forme correctes pour la meule que vous avez choisie. </w:t>
      </w:r>
      <w:r>
        <w:rPr>
          <w:rFonts w:ascii="Arial" w:hAnsi="Arial" w:cs="Arial"/>
          <w:i/>
          <w:iCs/>
          <w:kern w:val="0"/>
          <w:sz w:val="20"/>
          <w:szCs w:val="20"/>
          <w:lang w:val="fr-FR"/>
        </w:rPr>
        <w:t>Des flasques de meule appropriés supportent la meule réduisant ainsi la possibilité de rupture de la meule. Les</w:t>
      </w:r>
      <w:r>
        <w:rPr>
          <w:rFonts w:ascii="Arial" w:hAnsi="Arial" w:cs="Arial"/>
          <w:b/>
          <w:bCs/>
          <w:kern w:val="0"/>
          <w:sz w:val="20"/>
          <w:szCs w:val="20"/>
          <w:lang w:val="fr-FR"/>
        </w:rPr>
        <w:t xml:space="preserve"> </w:t>
      </w:r>
      <w:r>
        <w:rPr>
          <w:rFonts w:ascii="Arial" w:hAnsi="Arial" w:cs="Arial"/>
          <w:i/>
          <w:iCs/>
          <w:kern w:val="0"/>
          <w:sz w:val="20"/>
          <w:szCs w:val="20"/>
          <w:lang w:val="fr-FR"/>
        </w:rPr>
        <w:t>flasques pour les meules à tronçonner peuvent être différents des autres flasques de</w:t>
      </w:r>
      <w:r>
        <w:rPr>
          <w:rFonts w:ascii="Arial" w:hAnsi="Arial" w:cs="Arial"/>
          <w:b/>
          <w:bCs/>
          <w:kern w:val="0"/>
          <w:sz w:val="20"/>
          <w:szCs w:val="20"/>
          <w:lang w:val="fr-FR"/>
        </w:rPr>
        <w:t xml:space="preserve"> </w:t>
      </w:r>
      <w:r>
        <w:rPr>
          <w:rFonts w:ascii="Arial" w:hAnsi="Arial" w:cs="Arial"/>
          <w:i/>
          <w:iCs/>
          <w:kern w:val="0"/>
          <w:sz w:val="20"/>
          <w:szCs w:val="20"/>
          <w:lang w:val="fr-FR"/>
        </w:rPr>
        <w:t>meule.</w:t>
      </w:r>
    </w:p>
    <w:p>
      <w:pPr>
        <w:pStyle w:val="13"/>
        <w:numPr>
          <w:ilvl w:val="1"/>
          <w:numId w:val="5"/>
        </w:numPr>
        <w:autoSpaceDE w:val="0"/>
        <w:autoSpaceDN w:val="0"/>
        <w:adjustRightInd w:val="0"/>
        <w:rPr>
          <w:rFonts w:ascii="Arial" w:hAnsi="Arial" w:cs="Arial"/>
          <w:b/>
          <w:bCs/>
          <w:kern w:val="0"/>
          <w:sz w:val="20"/>
          <w:szCs w:val="20"/>
          <w:lang w:val="fr-FR"/>
        </w:rPr>
      </w:pPr>
      <w:r>
        <w:rPr>
          <w:rFonts w:ascii="Arial" w:hAnsi="Arial" w:cs="Arial"/>
          <w:b/>
          <w:bCs/>
          <w:kern w:val="0"/>
          <w:sz w:val="20"/>
          <w:szCs w:val="20"/>
          <w:lang w:val="fr-FR"/>
        </w:rPr>
        <w:t xml:space="preserve">Ne pas utiliser de meules usées d’outils électriques plus grands. </w:t>
      </w:r>
      <w:r>
        <w:rPr>
          <w:rFonts w:ascii="Arial" w:hAnsi="Arial" w:cs="Arial"/>
          <w:i/>
          <w:iCs/>
          <w:kern w:val="0"/>
          <w:sz w:val="20"/>
          <w:szCs w:val="20"/>
          <w:lang w:val="fr-FR"/>
        </w:rPr>
        <w:t>La meule destinée à un outil électrique plus grand n’est pas appropriée pour la vitesse plus élevée d’un outil plus petit et elle peut éclater.</w:t>
      </w:r>
    </w:p>
    <w:p>
      <w:pPr>
        <w:autoSpaceDE w:val="0"/>
        <w:autoSpaceDN w:val="0"/>
        <w:adjustRightInd w:val="0"/>
        <w:rPr>
          <w:rFonts w:ascii="Arial" w:hAnsi="Arial" w:cs="Arial"/>
          <w:i/>
          <w:iCs/>
          <w:kern w:val="0"/>
          <w:sz w:val="20"/>
          <w:szCs w:val="20"/>
        </w:rPr>
      </w:pPr>
    </w:p>
    <w:p>
      <w:pPr>
        <w:autoSpaceDE w:val="0"/>
        <w:autoSpaceDN w:val="0"/>
        <w:adjustRightInd w:val="0"/>
        <w:rPr>
          <w:rFonts w:ascii="Arial" w:hAnsi="Arial" w:cs="Arial"/>
          <w:b/>
          <w:bCs/>
          <w:kern w:val="0"/>
          <w:sz w:val="20"/>
          <w:szCs w:val="20"/>
        </w:rPr>
      </w:pPr>
      <w:r>
        <w:rPr>
          <w:rFonts w:ascii="Arial" w:hAnsi="Arial" w:cs="Arial"/>
          <w:b/>
          <w:bCs/>
          <w:kern w:val="0"/>
          <w:sz w:val="20"/>
          <w:szCs w:val="20"/>
        </w:rPr>
        <w:t>Instructions de sécurité additionnelles pour les opérations de tronçonnage</w:t>
      </w:r>
    </w:p>
    <w:p>
      <w:pPr>
        <w:autoSpaceDE w:val="0"/>
        <w:autoSpaceDN w:val="0"/>
        <w:adjustRightInd w:val="0"/>
        <w:rPr>
          <w:rFonts w:ascii="Arial" w:hAnsi="Arial" w:cs="Arial"/>
          <w:b/>
          <w:bCs/>
          <w:kern w:val="0"/>
          <w:sz w:val="20"/>
          <w:szCs w:val="20"/>
        </w:rPr>
      </w:pPr>
      <w:r>
        <w:rPr>
          <w:rFonts w:ascii="Arial" w:hAnsi="Arial" w:cs="Arial"/>
          <w:b/>
          <w:bCs/>
          <w:kern w:val="0"/>
          <w:sz w:val="20"/>
          <w:szCs w:val="20"/>
        </w:rPr>
        <w:t>Mises en garde de sécurité additionnelles spécifiques aux opérations de tronçonnage abrasif</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a) </w:t>
      </w:r>
      <w:r>
        <w:rPr>
          <w:rFonts w:ascii="Arial" w:hAnsi="Arial" w:cs="Arial"/>
          <w:b/>
          <w:bCs/>
          <w:kern w:val="0"/>
          <w:sz w:val="20"/>
          <w:szCs w:val="20"/>
        </w:rPr>
        <w:t xml:space="preserve">Ne pas « coincer » la meule à tronçonner ou ne pas appliquer une pression excessive. Ne pas tenter d’exécuter une profondeur de coupe excessive. </w:t>
      </w:r>
      <w:r>
        <w:rPr>
          <w:rFonts w:ascii="Arial" w:hAnsi="Arial" w:cs="Arial"/>
          <w:i/>
          <w:iCs/>
          <w:kern w:val="0"/>
          <w:sz w:val="20"/>
          <w:szCs w:val="20"/>
        </w:rPr>
        <w:t>Une contrainte excessive de la meule augmente la charge et la probabilité de torsion ou de blocage de la meule dans la coupe et la possibilité de rebond ou de rupture de la meule.</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b) </w:t>
      </w:r>
      <w:r>
        <w:rPr>
          <w:rFonts w:ascii="Arial" w:hAnsi="Arial" w:cs="Arial"/>
          <w:b/>
          <w:bCs/>
          <w:kern w:val="0"/>
          <w:sz w:val="20"/>
          <w:szCs w:val="20"/>
        </w:rPr>
        <w:t xml:space="preserve">Ne pas vous placer dans l’alignement de la meule en rotation ni derrière celle-ci. </w:t>
      </w:r>
      <w:r>
        <w:rPr>
          <w:rFonts w:ascii="Arial" w:hAnsi="Arial" w:cs="Arial"/>
          <w:i/>
          <w:iCs/>
          <w:kern w:val="0"/>
          <w:sz w:val="20"/>
          <w:szCs w:val="20"/>
        </w:rPr>
        <w:t>Lorsque la meule, au point de fonctionnement, s’éloigne de votre corps, le rebond éventuel peut propulser la meule en rotation et l’outil électrique directement sur vous.</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c) </w:t>
      </w:r>
      <w:r>
        <w:rPr>
          <w:rFonts w:ascii="Arial" w:hAnsi="Arial" w:cs="Arial"/>
          <w:b/>
          <w:bCs/>
          <w:kern w:val="0"/>
          <w:sz w:val="20"/>
          <w:szCs w:val="20"/>
        </w:rPr>
        <w:t xml:space="preserve">Lorsque la meule se bloque ou lorsque la coupe est interrompue pour une raison quelconque, mettre l’outil électrique hors tension et tenir l’outil électrique immobile jusqu’à ce que la meule soit à l’arrêt complet. Ne jamais tenter d’enlever la meule à tronçonner de la coupe tandis que la meule est en mouvement sinon le rebond peut se produire. </w:t>
      </w:r>
      <w:r>
        <w:rPr>
          <w:rFonts w:ascii="Arial" w:hAnsi="Arial" w:cs="Arial"/>
          <w:i/>
          <w:iCs/>
          <w:kern w:val="0"/>
          <w:sz w:val="20"/>
          <w:szCs w:val="20"/>
        </w:rPr>
        <w:t>Rechercher et prendre des mesures correctives afin d’empêcher que la</w:t>
      </w:r>
      <w:r>
        <w:rPr>
          <w:rFonts w:ascii="Arial" w:hAnsi="Arial" w:cs="Arial"/>
          <w:b/>
          <w:bCs/>
          <w:kern w:val="0"/>
          <w:sz w:val="20"/>
          <w:szCs w:val="20"/>
        </w:rPr>
        <w:t xml:space="preserve"> </w:t>
      </w:r>
      <w:r>
        <w:rPr>
          <w:rFonts w:ascii="Arial" w:hAnsi="Arial" w:cs="Arial"/>
          <w:i/>
          <w:iCs/>
          <w:kern w:val="0"/>
          <w:sz w:val="20"/>
          <w:szCs w:val="20"/>
        </w:rPr>
        <w:t>meule ne se grippe.</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d) </w:t>
      </w:r>
      <w:r>
        <w:rPr>
          <w:rFonts w:ascii="Arial" w:hAnsi="Arial" w:cs="Arial"/>
          <w:b/>
          <w:bCs/>
          <w:kern w:val="0"/>
          <w:sz w:val="20"/>
          <w:szCs w:val="20"/>
        </w:rPr>
        <w:t xml:space="preserve">Ne pas démarrer de nouveau le travail directement sur la pièce. Laissez le disque atteindre sa vitesse maximale et entrer en contact avec la pièce prudemment. </w:t>
      </w:r>
      <w:r>
        <w:rPr>
          <w:rFonts w:ascii="Arial" w:hAnsi="Arial" w:cs="Arial"/>
          <w:i/>
          <w:iCs/>
          <w:kern w:val="0"/>
          <w:sz w:val="20"/>
          <w:szCs w:val="20"/>
        </w:rPr>
        <w:t>Le</w:t>
      </w:r>
      <w:r>
        <w:rPr>
          <w:rFonts w:ascii="Arial" w:hAnsi="Arial" w:cs="Arial"/>
          <w:b/>
          <w:bCs/>
          <w:kern w:val="0"/>
          <w:sz w:val="20"/>
          <w:szCs w:val="20"/>
        </w:rPr>
        <w:t xml:space="preserve"> </w:t>
      </w:r>
      <w:r>
        <w:rPr>
          <w:rFonts w:ascii="Arial" w:hAnsi="Arial" w:cs="Arial"/>
          <w:i/>
          <w:iCs/>
          <w:kern w:val="0"/>
          <w:sz w:val="20"/>
          <w:szCs w:val="20"/>
        </w:rPr>
        <w:t>disque peut s’accrocher, se soulever brusquement ou avoir un mouvement arrière si</w:t>
      </w:r>
      <w:r>
        <w:rPr>
          <w:rFonts w:ascii="Arial" w:hAnsi="Arial" w:cs="Arial"/>
          <w:b/>
          <w:bCs/>
          <w:kern w:val="0"/>
          <w:sz w:val="20"/>
          <w:szCs w:val="20"/>
        </w:rPr>
        <w:t xml:space="preserve"> </w:t>
      </w:r>
      <w:r>
        <w:rPr>
          <w:rFonts w:ascii="Arial" w:hAnsi="Arial" w:cs="Arial"/>
          <w:i/>
          <w:iCs/>
          <w:kern w:val="0"/>
          <w:sz w:val="20"/>
          <w:szCs w:val="20"/>
        </w:rPr>
        <w:t>l’appareil est redémarré en charge.</w:t>
      </w:r>
    </w:p>
    <w:p>
      <w:pPr>
        <w:autoSpaceDE w:val="0"/>
        <w:autoSpaceDN w:val="0"/>
        <w:adjustRightInd w:val="0"/>
        <w:rPr>
          <w:rFonts w:ascii="Arial" w:hAnsi="Arial" w:cs="Arial"/>
          <w:b/>
          <w:bCs/>
          <w:kern w:val="0"/>
          <w:sz w:val="20"/>
          <w:szCs w:val="20"/>
        </w:rPr>
      </w:pPr>
      <w:r>
        <w:rPr>
          <w:rFonts w:ascii="Arial" w:hAnsi="Arial" w:cs="Arial"/>
          <w:kern w:val="0"/>
          <w:sz w:val="20"/>
          <w:szCs w:val="20"/>
        </w:rPr>
        <w:t xml:space="preserve">e) </w:t>
      </w:r>
      <w:r>
        <w:rPr>
          <w:rFonts w:ascii="Arial" w:hAnsi="Arial" w:cs="Arial"/>
          <w:b/>
          <w:bCs/>
          <w:kern w:val="0"/>
          <w:sz w:val="20"/>
          <w:szCs w:val="20"/>
        </w:rPr>
        <w:t xml:space="preserve">Prévoir un support de panneaux ou de toute pièce à usiner surdimensionnée pour réduire le risque de pincement et de rebond de la meule. </w:t>
      </w:r>
      <w:r>
        <w:rPr>
          <w:rFonts w:ascii="Arial" w:hAnsi="Arial" w:cs="Arial"/>
          <w:i/>
          <w:iCs/>
          <w:kern w:val="0"/>
          <w:sz w:val="20"/>
          <w:szCs w:val="20"/>
        </w:rPr>
        <w:t>Les grandes pièces à usiner ont tendance à fléchir sous leur propre poids. Les supports doivent être placés sous la pièce à usiner près de la ligne de coupe et près du bord de la pièce des deux côtés de la meule.</w:t>
      </w:r>
    </w:p>
    <w:p>
      <w:pPr>
        <w:autoSpaceDE w:val="0"/>
        <w:autoSpaceDN w:val="0"/>
        <w:adjustRightInd w:val="0"/>
        <w:rPr>
          <w:rFonts w:ascii="Arial" w:hAnsi="Arial" w:cs="Arial"/>
          <w:i/>
          <w:iCs/>
          <w:kern w:val="0"/>
          <w:sz w:val="20"/>
          <w:szCs w:val="20"/>
        </w:rPr>
      </w:pPr>
      <w:r>
        <w:rPr>
          <w:rFonts w:ascii="Arial" w:hAnsi="Arial" w:cs="Arial"/>
          <w:kern w:val="0"/>
          <w:sz w:val="20"/>
          <w:szCs w:val="20"/>
        </w:rPr>
        <w:t xml:space="preserve">f) </w:t>
      </w:r>
      <w:r>
        <w:rPr>
          <w:rFonts w:ascii="Arial" w:hAnsi="Arial" w:cs="Arial"/>
          <w:b/>
          <w:bCs/>
          <w:kern w:val="0"/>
          <w:sz w:val="20"/>
          <w:szCs w:val="20"/>
        </w:rPr>
        <w:t xml:space="preserve">Soyez particulièrement prudent lorsque vous faites une coupe en retrait dans des parois existantes ou dans d’autres zones sans visibilité. </w:t>
      </w:r>
      <w:r>
        <w:rPr>
          <w:rFonts w:ascii="Arial" w:hAnsi="Arial" w:cs="Arial"/>
          <w:i/>
          <w:iCs/>
          <w:kern w:val="0"/>
          <w:sz w:val="20"/>
          <w:szCs w:val="20"/>
        </w:rPr>
        <w:t>La meule saillante peut couper des tuyaux de  gaz ou d’eau, des câblages électriques ou des objets, ce qui peut entrainer des rebonds.</w:t>
      </w:r>
    </w:p>
    <w:p>
      <w:pPr>
        <w:autoSpaceDE w:val="0"/>
        <w:autoSpaceDN w:val="0"/>
        <w:adjustRightInd w:val="0"/>
        <w:rPr>
          <w:rFonts w:ascii="Arial" w:hAnsi="Arial" w:cs="Arial"/>
          <w:b/>
          <w:bCs/>
          <w:kern w:val="0"/>
          <w:sz w:val="18"/>
          <w:szCs w:val="18"/>
        </w:rPr>
      </w:pPr>
    </w:p>
    <w:p>
      <w:pPr>
        <w:autoSpaceDE w:val="0"/>
        <w:autoSpaceDN w:val="0"/>
        <w:adjustRightInd w:val="0"/>
        <w:rPr>
          <w:rFonts w:ascii="Arial" w:hAnsi="Arial" w:cs="Arial"/>
          <w:b/>
          <w:bCs/>
          <w:kern w:val="0"/>
          <w:sz w:val="20"/>
          <w:szCs w:val="20"/>
        </w:rPr>
      </w:pPr>
      <w:r>
        <w:rPr>
          <w:rFonts w:ascii="Arial" w:hAnsi="Arial" w:cs="Arial"/>
          <w:b/>
          <w:bCs/>
          <w:kern w:val="0"/>
          <w:sz w:val="20"/>
          <w:szCs w:val="20"/>
        </w:rPr>
        <w:t>Autres avertissements de sécurité:</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Vérifiez que la vitesse maximale indiquée sur le disque de meulage correspond à la vitesse maximale de la machine. La vitesse de la machine ne doit pas dépasser la valeur du disque.</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les dimensions du disque correspondent aux spécifications de la machine.</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le disque de meulage a été monté et bien fixé. N'utilisez pas de bagues redondantes ou d'adaptateurs pour que le disque soit bien adapté.</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N'utilisez pas la machine pour meuler des pièces avec une épaisseur maximale supérieure à la profondeur de meulage maximale du disque de meulage.</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 xml:space="preserve">N'utilisez pas de disques abrasifs pour ébavurer. </w:t>
      </w:r>
    </w:p>
    <w:p>
      <w:pPr>
        <w:pStyle w:val="13"/>
        <w:numPr>
          <w:ilvl w:val="0"/>
          <w:numId w:val="7"/>
        </w:numPr>
        <w:tabs>
          <w:tab w:val="left" w:pos="3544"/>
        </w:tabs>
        <w:autoSpaceDE w:val="0"/>
        <w:autoSpaceDN w:val="0"/>
        <w:adjustRightInd w:val="0"/>
        <w:rPr>
          <w:rFonts w:ascii="Arial" w:hAnsi="Arial" w:cs="Arial"/>
          <w:kern w:val="0"/>
          <w:sz w:val="20"/>
          <w:szCs w:val="20"/>
          <w:lang w:val="fr-FR"/>
        </w:rPr>
      </w:pPr>
      <w:r>
        <w:rPr>
          <w:rFonts w:ascii="Arial" w:hAnsi="Arial" w:cs="Arial"/>
          <w:kern w:val="0"/>
          <w:sz w:val="20"/>
          <w:szCs w:val="20"/>
          <w:lang w:val="fr-FR"/>
        </w:rPr>
        <w:t>Lorsque le disque doit être monté sur le fil de la broche, assurez-vous que la broche a un filetage suffisant. Assurez-vous que la broche est suffisamment protégée et qu'elle ne touche pas la surface de meulage.</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Avant utilisation, inspectez le disque de meulage pour tout dommage. N'utilisez pas de disques abrasifs qui sont craqués, déchirés ou endommagés.</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Avant utilisation, laissez la machine tourner au ralenti pendant 30 secondes.</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Éteignez immédiatement la machine en cas de vibrations anormales ou d'apparition d'un autre défaut. Inspectez soigneusement la machine et le disque de meulage avant de remettre la machine sous tension.</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les étincelles ne mettent pas les gens en danger ou qu'ils contactent des substances hautement inflammables.</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la pièce est suffisamment soutenue ou serrée. Gardez vos mains loin de la surface à couper.</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Portez toujours des lunettes de sécurité et une protection auditive. Utilisez également un casque s'il y a lieu.</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les roues et les points montés sont montés conformément aux instructions du fabricant.</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les buvards sont utilisés lorsqu'ils sont fournis avec le produit abrasif lié et quand ils sont nécessaires.</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L'outil doit toujours être utilisé avec le protecteur. Ne jamais utiliser l'outil sans le garde.</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Pour les outils destinés à être équipés d'une roue à trous filetés, assurez-vous que le fil dans la roue est suffisamment long pour accepter la longueur de la broche.</w:t>
      </w:r>
    </w:p>
    <w:p>
      <w:pPr>
        <w:pStyle w:val="13"/>
        <w:numPr>
          <w:ilvl w:val="0"/>
          <w:numId w:val="7"/>
        </w:numPr>
        <w:autoSpaceDE w:val="0"/>
        <w:autoSpaceDN w:val="0"/>
        <w:adjustRightInd w:val="0"/>
        <w:rPr>
          <w:rFonts w:ascii="Arial" w:hAnsi="Arial" w:cs="Arial"/>
          <w:kern w:val="0"/>
          <w:sz w:val="20"/>
          <w:szCs w:val="20"/>
          <w:lang w:val="fr-FR"/>
        </w:rPr>
      </w:pPr>
      <w:r>
        <w:rPr>
          <w:rFonts w:ascii="Arial" w:hAnsi="Arial" w:cs="Arial"/>
          <w:kern w:val="0"/>
          <w:sz w:val="20"/>
          <w:szCs w:val="20"/>
          <w:lang w:val="fr-FR"/>
        </w:rPr>
        <w:t>Assurez-vous que les ouvertures de ventilation sont maintenues claires lorsque vous travaillez dans des conditions poussiéreuses. S'il est nécessaire de nettoyer la poussière, débranchez d'abord l'outil du secteur (utilisez des objets non métalliques) et évitez d'endommager les pièces internes.</w:t>
      </w:r>
    </w:p>
    <w:p>
      <w:pPr>
        <w:autoSpaceDE w:val="0"/>
        <w:autoSpaceDN w:val="0"/>
        <w:adjustRightInd w:val="0"/>
        <w:rPr>
          <w:rFonts w:ascii="Arial" w:hAnsi="Arial" w:cs="Arial"/>
          <w:b/>
          <w:bCs/>
          <w:kern w:val="0"/>
          <w:sz w:val="20"/>
          <w:szCs w:val="20"/>
        </w:rPr>
      </w:pPr>
    </w:p>
    <w:p>
      <w:pPr>
        <w:autoSpaceDE w:val="0"/>
        <w:autoSpaceDN w:val="0"/>
        <w:adjustRightInd w:val="0"/>
        <w:rPr>
          <w:rFonts w:ascii="Arial" w:hAnsi="Arial" w:cs="Arial"/>
          <w:b/>
          <w:bCs/>
          <w:kern w:val="0"/>
          <w:sz w:val="20"/>
          <w:szCs w:val="20"/>
        </w:rPr>
      </w:pPr>
    </w:p>
    <w:p>
      <w:pPr>
        <w:widowControl/>
        <w:autoSpaceDE w:val="0"/>
        <w:autoSpaceDN w:val="0"/>
        <w:adjustRightInd w:val="0"/>
        <w:rPr>
          <w:rFonts w:ascii="Arial" w:hAnsi="Arial" w:cs="Arial" w:eastAsiaTheme="minorEastAsia"/>
          <w:b/>
          <w:bCs/>
          <w:iCs/>
          <w:kern w:val="0"/>
          <w:sz w:val="20"/>
          <w:szCs w:val="20"/>
          <w:u w:val="single"/>
          <w:lang w:eastAsia="zh-CN"/>
        </w:rPr>
      </w:pPr>
      <w:r>
        <w:rPr>
          <w:rFonts w:ascii="Arial" w:hAnsi="Arial" w:cs="Arial" w:eastAsiaTheme="minorEastAsia"/>
          <w:b/>
          <w:bCs/>
          <w:iCs/>
          <w:kern w:val="0"/>
          <w:sz w:val="20"/>
          <w:szCs w:val="20"/>
          <w:u w:val="single"/>
          <w:lang w:eastAsia="zh-CN"/>
        </w:rPr>
        <w:t>Symboles</w:t>
      </w:r>
    </w:p>
    <w:p>
      <w:pPr>
        <w:widowControl/>
        <w:autoSpaceDE w:val="0"/>
        <w:autoSpaceDN w:val="0"/>
        <w:adjustRightInd w:val="0"/>
        <w:jc w:val="left"/>
        <w:rPr>
          <w:rFonts w:ascii="Arial" w:hAnsi="Arial" w:cs="Arial" w:eastAsiaTheme="minorEastAsia"/>
          <w:b/>
          <w:iCs/>
          <w:kern w:val="0"/>
          <w:sz w:val="20"/>
          <w:szCs w:val="20"/>
          <w:lang w:eastAsia="zh-CN"/>
        </w:rPr>
      </w:pPr>
    </w:p>
    <w:p>
      <w:pPr>
        <w:widowControl/>
        <w:rPr>
          <w:rFonts w:ascii="Arial" w:hAnsi="Arial" w:cs="Arial"/>
          <w:kern w:val="0"/>
          <w:sz w:val="20"/>
          <w:szCs w:val="20"/>
          <w:lang w:eastAsia="en-US"/>
        </w:rPr>
      </w:pPr>
      <w:r>
        <w:rPr>
          <w:rFonts w:ascii="Arial" w:hAnsi="Arial" w:cs="Arial"/>
          <w:b/>
          <w:kern w:val="0"/>
          <w:sz w:val="20"/>
          <w:szCs w:val="20"/>
          <w:lang w:val="en-GB" w:eastAsia="zh-CN"/>
        </w:rPr>
        <w:drawing>
          <wp:inline distT="0" distB="0" distL="0" distR="0">
            <wp:extent cx="431800" cy="43180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ascii="Arial" w:hAnsi="Arial" w:cs="Arial"/>
          <w:b/>
          <w:kern w:val="0"/>
          <w:sz w:val="20"/>
          <w:szCs w:val="20"/>
          <w:lang w:eastAsia="en-US"/>
        </w:rPr>
        <w:t xml:space="preserve"> </w:t>
      </w:r>
      <w:r>
        <w:rPr>
          <w:rFonts w:ascii="Arial" w:hAnsi="Arial" w:cs="Arial"/>
          <w:kern w:val="0"/>
          <w:sz w:val="20"/>
          <w:szCs w:val="20"/>
          <w:lang w:eastAsia="en-US"/>
        </w:rPr>
        <w:t>Lire le manuel d’instructions</w:t>
      </w:r>
    </w:p>
    <w:p>
      <w:pPr>
        <w:widowControl/>
        <w:rPr>
          <w:rFonts w:ascii="Arial" w:hAnsi="Arial" w:cs="Arial"/>
          <w:kern w:val="0"/>
          <w:sz w:val="20"/>
          <w:szCs w:val="20"/>
          <w:lang w:eastAsia="en-US"/>
        </w:rPr>
      </w:pPr>
    </w:p>
    <w:p>
      <w:pPr>
        <w:widowControl/>
        <w:rPr>
          <w:rFonts w:ascii="Arial" w:hAnsi="Arial" w:cs="Arial"/>
          <w:kern w:val="0"/>
          <w:sz w:val="20"/>
          <w:szCs w:val="20"/>
          <w:lang w:eastAsia="zh-CN"/>
        </w:rPr>
      </w:pPr>
    </w:p>
    <w:p>
      <w:pPr>
        <w:widowControl/>
        <w:rPr>
          <w:rFonts w:ascii="Arial" w:hAnsi="Arial" w:cs="Arial"/>
          <w:kern w:val="0"/>
          <w:sz w:val="20"/>
          <w:szCs w:val="20"/>
          <w:lang w:eastAsia="en-US"/>
        </w:rPr>
      </w:pPr>
      <w:r>
        <w:rPr>
          <w:rFonts w:ascii="Arial" w:hAnsi="Arial" w:cs="Arial"/>
          <w:b/>
          <w:kern w:val="0"/>
          <w:sz w:val="20"/>
          <w:szCs w:val="20"/>
          <w:lang w:val="en-GB" w:eastAsia="zh-CN"/>
        </w:rPr>
        <w:drawing>
          <wp:inline distT="0" distB="0" distL="0" distR="0">
            <wp:extent cx="431800" cy="431800"/>
            <wp:effectExtent l="0" t="0" r="6350" b="635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ascii="Arial" w:hAnsi="Arial" w:cs="Arial"/>
          <w:b/>
          <w:kern w:val="0"/>
          <w:sz w:val="20"/>
          <w:szCs w:val="20"/>
          <w:lang w:eastAsia="en-US"/>
        </w:rPr>
        <w:t xml:space="preserve"> </w:t>
      </w:r>
      <w:r>
        <w:rPr>
          <w:rFonts w:ascii="Arial" w:hAnsi="Arial" w:cs="Arial"/>
          <w:kern w:val="0"/>
          <w:sz w:val="20"/>
          <w:szCs w:val="20"/>
          <w:lang w:eastAsia="en-US"/>
        </w:rPr>
        <w:t>Porter une protection auditive</w:t>
      </w:r>
    </w:p>
    <w:p>
      <w:pPr>
        <w:widowControl/>
        <w:rPr>
          <w:rFonts w:ascii="Arial" w:hAnsi="Arial" w:cs="Arial"/>
          <w:kern w:val="0"/>
          <w:sz w:val="20"/>
          <w:szCs w:val="20"/>
          <w:lang w:eastAsia="en-US"/>
        </w:rPr>
      </w:pPr>
    </w:p>
    <w:p>
      <w:pPr>
        <w:widowControl/>
        <w:rPr>
          <w:rFonts w:ascii="Arial" w:hAnsi="Arial" w:cs="Arial"/>
          <w:kern w:val="0"/>
          <w:sz w:val="20"/>
          <w:szCs w:val="20"/>
          <w:lang w:eastAsia="zh-CN"/>
        </w:rPr>
      </w:pPr>
    </w:p>
    <w:p>
      <w:pPr>
        <w:widowControl/>
        <w:autoSpaceDE w:val="0"/>
        <w:autoSpaceDN w:val="0"/>
        <w:adjustRightInd w:val="0"/>
        <w:jc w:val="left"/>
        <w:rPr>
          <w:rFonts w:ascii="Arial-ItalicMT" w:hAnsi="Arial-ItalicMT" w:cs="Arial-ItalicMT" w:eastAsiaTheme="minorEastAsia"/>
          <w:iCs/>
          <w:kern w:val="0"/>
          <w:sz w:val="20"/>
          <w:szCs w:val="20"/>
          <w:lang w:eastAsia="zh-CN"/>
        </w:rPr>
      </w:pPr>
      <w:r>
        <w:rPr>
          <w:rFonts w:ascii="Arial" w:hAnsi="Arial" w:cs="Arial"/>
          <w:b/>
          <w:kern w:val="0"/>
          <w:sz w:val="20"/>
          <w:szCs w:val="20"/>
          <w:lang w:val="en-GB" w:eastAsia="zh-CN"/>
        </w:rPr>
        <w:drawing>
          <wp:inline distT="0" distB="0" distL="0" distR="0">
            <wp:extent cx="504825" cy="5137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4825" cy="514261"/>
                    </a:xfrm>
                    <a:prstGeom prst="rect">
                      <a:avLst/>
                    </a:prstGeom>
                    <a:noFill/>
                    <a:ln>
                      <a:noFill/>
                    </a:ln>
                  </pic:spPr>
                </pic:pic>
              </a:graphicData>
            </a:graphic>
          </wp:inline>
        </w:drawing>
      </w:r>
      <w:r>
        <w:rPr>
          <w:rFonts w:ascii="Arial" w:hAnsi="Arial" w:cs="Arial"/>
          <w:b/>
          <w:kern w:val="0"/>
          <w:sz w:val="20"/>
          <w:szCs w:val="20"/>
          <w:lang w:eastAsia="en-US"/>
        </w:rPr>
        <w:t xml:space="preserve"> </w:t>
      </w:r>
      <w:r>
        <w:rPr>
          <w:rFonts w:ascii="Arial" w:hAnsi="Arial" w:cs="Arial"/>
          <w:kern w:val="0"/>
          <w:sz w:val="20"/>
          <w:szCs w:val="20"/>
          <w:lang w:eastAsia="en-US"/>
        </w:rPr>
        <w:t>Porter une protection oculaire</w:t>
      </w:r>
    </w:p>
    <w:p>
      <w:pPr>
        <w:widowControl/>
        <w:rPr>
          <w:rFonts w:ascii="Arial" w:hAnsi="Arial" w:cs="Arial"/>
          <w:kern w:val="0"/>
          <w:sz w:val="20"/>
          <w:szCs w:val="20"/>
          <w:lang w:eastAsia="en-US"/>
        </w:rPr>
      </w:pPr>
    </w:p>
    <w:p>
      <w:pPr>
        <w:widowControl/>
        <w:rPr>
          <w:rFonts w:ascii="Arial" w:hAnsi="Arial" w:cs="Arial"/>
          <w:kern w:val="0"/>
          <w:sz w:val="20"/>
          <w:szCs w:val="20"/>
          <w:lang w:eastAsia="zh-CN"/>
        </w:rPr>
      </w:pPr>
    </w:p>
    <w:p>
      <w:pPr>
        <w:widowControl/>
        <w:autoSpaceDE w:val="0"/>
        <w:autoSpaceDN w:val="0"/>
        <w:adjustRightInd w:val="0"/>
        <w:jc w:val="left"/>
        <w:rPr>
          <w:rFonts w:ascii="Arial-ItalicMT" w:hAnsi="Arial-ItalicMT" w:cs="Arial-ItalicMT" w:eastAsiaTheme="minorEastAsia"/>
          <w:iCs/>
          <w:kern w:val="0"/>
          <w:sz w:val="20"/>
          <w:szCs w:val="20"/>
          <w:lang w:eastAsia="zh-CN"/>
        </w:rPr>
      </w:pPr>
      <w:r>
        <w:rPr>
          <w:rFonts w:ascii="Arial-ItalicMT" w:hAnsi="Arial-ItalicMT" w:cs="Arial-ItalicMT" w:eastAsiaTheme="minorEastAsia"/>
          <w:iCs/>
          <w:kern w:val="0"/>
          <w:sz w:val="20"/>
          <w:szCs w:val="20"/>
          <w:lang w:val="en-GB" w:eastAsia="zh-CN"/>
        </w:rPr>
        <w:drawing>
          <wp:inline distT="0" distB="0" distL="0" distR="0">
            <wp:extent cx="431800" cy="625475"/>
            <wp:effectExtent l="0" t="0" r="6350" b="31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 cy="626033"/>
                    </a:xfrm>
                    <a:prstGeom prst="rect">
                      <a:avLst/>
                    </a:prstGeom>
                  </pic:spPr>
                </pic:pic>
              </a:graphicData>
            </a:graphic>
          </wp:inline>
        </w:drawing>
      </w:r>
      <w:r>
        <w:rPr>
          <w:rFonts w:ascii="Arial-ItalicMT" w:hAnsi="Arial-ItalicMT" w:cs="Arial-ItalicMT" w:eastAsiaTheme="minorEastAsia"/>
          <w:iCs/>
          <w:kern w:val="0"/>
          <w:sz w:val="20"/>
          <w:szCs w:val="20"/>
          <w:lang w:eastAsia="zh-CN"/>
        </w:rPr>
        <w:t>Symbole mise en rebut</w:t>
      </w: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pStyle w:val="13"/>
        <w:widowControl/>
        <w:numPr>
          <w:ilvl w:val="0"/>
          <w:numId w:val="1"/>
        </w:numPr>
        <w:pBdr>
          <w:bottom w:val="single" w:color="auto" w:sz="4" w:space="1"/>
        </w:pBdr>
        <w:autoSpaceDE w:val="0"/>
        <w:autoSpaceDN w:val="0"/>
        <w:adjustRightInd w:val="0"/>
        <w:jc w:val="left"/>
        <w:rPr>
          <w:rFonts w:ascii="Arial-ItalicMT" w:hAnsi="Arial-ItalicMT" w:cs="Arial-ItalicMT" w:eastAsiaTheme="minorEastAsia"/>
          <w:b/>
          <w:iCs/>
          <w:kern w:val="0"/>
          <w:sz w:val="22"/>
          <w:szCs w:val="22"/>
          <w:lang w:val="en-GB"/>
        </w:rPr>
      </w:pPr>
      <w:r>
        <w:rPr>
          <w:rFonts w:ascii="Arial-ItalicMT" w:hAnsi="Arial-ItalicMT" w:cs="Arial-ItalicMT" w:eastAsiaTheme="minorEastAsia"/>
          <w:b/>
          <w:iCs/>
          <w:kern w:val="0"/>
          <w:sz w:val="22"/>
          <w:szCs w:val="22"/>
          <w:lang w:val="en-GB"/>
        </w:rPr>
        <w:t>LE PRODUIT</w:t>
      </w:r>
    </w:p>
    <w:p>
      <w:pPr>
        <w:widowControl/>
        <w:autoSpaceDE w:val="0"/>
        <w:autoSpaceDN w:val="0"/>
        <w:adjustRightInd w:val="0"/>
        <w:jc w:val="left"/>
        <w:rPr>
          <w:rFonts w:ascii="Arial-ItalicMT" w:hAnsi="Arial-ItalicMT" w:cs="Arial-ItalicMT" w:eastAsiaTheme="minorEastAsia"/>
          <w:b/>
          <w:iCs/>
          <w:kern w:val="0"/>
          <w:sz w:val="20"/>
          <w:szCs w:val="20"/>
          <w:lang w:val="en-GB" w:eastAsia="zh-CN"/>
        </w:rPr>
      </w:pPr>
    </w:p>
    <w:p>
      <w:pPr>
        <w:tabs>
          <w:tab w:val="left" w:pos="405"/>
        </w:tabs>
        <w:autoSpaceDE w:val="0"/>
        <w:autoSpaceDN w:val="0"/>
        <w:adjustRightInd w:val="0"/>
        <w:contextualSpacing/>
        <w:jc w:val="left"/>
        <w:rPr>
          <w:rFonts w:ascii="Arial-ItalicMT" w:hAnsi="Arial-ItalicMT" w:cs="Arial-ItalicMT" w:eastAsiaTheme="minorEastAsia"/>
          <w:b/>
          <w:iCs/>
          <w:kern w:val="0"/>
          <w:sz w:val="20"/>
          <w:szCs w:val="20"/>
          <w:lang w:val="en-GB" w:eastAsia="zh-CN"/>
        </w:rPr>
      </w:pPr>
    </w:p>
    <w:p>
      <w:pPr>
        <w:pStyle w:val="13"/>
        <w:numPr>
          <w:ilvl w:val="2"/>
          <w:numId w:val="4"/>
        </w:numPr>
        <w:tabs>
          <w:tab w:val="left" w:pos="405"/>
        </w:tabs>
        <w:autoSpaceDE w:val="0"/>
        <w:autoSpaceDN w:val="0"/>
        <w:adjustRightInd w:val="0"/>
        <w:contextualSpacing/>
        <w:jc w:val="left"/>
        <w:rPr>
          <w:rFonts w:ascii="Arial-ItalicMT" w:hAnsi="Arial-ItalicMT" w:cs="Arial-ItalicMT"/>
          <w:b/>
          <w:iCs/>
          <w:color w:val="000000"/>
          <w:kern w:val="0"/>
          <w:sz w:val="20"/>
          <w:szCs w:val="20"/>
          <w:u w:val="single"/>
        </w:rPr>
      </w:pPr>
      <w:r>
        <w:rPr>
          <w:sz w:val="24"/>
          <w:u w:val="single"/>
          <w:lang w:val="en-GB"/>
        </w:rPr>
        <mc:AlternateContent>
          <mc:Choice Requires="wps">
            <w:drawing>
              <wp:anchor distT="0" distB="0" distL="114300" distR="114300" simplePos="0" relativeHeight="251663360" behindDoc="0" locked="0" layoutInCell="1" allowOverlap="1">
                <wp:simplePos x="0" y="0"/>
                <wp:positionH relativeFrom="column">
                  <wp:posOffset>3848100</wp:posOffset>
                </wp:positionH>
                <wp:positionV relativeFrom="paragraph">
                  <wp:posOffset>129540</wp:posOffset>
                </wp:positionV>
                <wp:extent cx="276225" cy="314325"/>
                <wp:effectExtent l="9525" t="12700" r="85725" b="396875"/>
                <wp:wrapNone/>
                <wp:docPr id="20" name="Line Callout 1 20"/>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36366"/>
                            <a:gd name="adj2" fmla="val 127588"/>
                            <a:gd name="adj3" fmla="val 224241"/>
                            <a:gd name="adj4" fmla="val 127588"/>
                          </a:avLst>
                        </a:prstGeom>
                        <a:solidFill>
                          <a:srgbClr val="FFFFFF"/>
                        </a:solidFill>
                        <a:ln w="9525">
                          <a:solidFill>
                            <a:srgbClr val="000000"/>
                          </a:solidFill>
                          <a:miter lim="800000"/>
                        </a:ln>
                      </wps:spPr>
                      <wps:txbx>
                        <w:txbxContent>
                          <w:p>
                            <w:r>
                              <w:t>2</w:t>
                            </w:r>
                          </w:p>
                        </w:txbxContent>
                      </wps:txbx>
                      <wps:bodyPr rot="0" vert="horz" wrap="square" lIns="91440" tIns="45720" rIns="91440" bIns="45720" anchor="t" anchorCtr="0" upright="1">
                        <a:noAutofit/>
                      </wps:bodyPr>
                    </wps:wsp>
                  </a:graphicData>
                </a:graphic>
              </wp:anchor>
            </w:drawing>
          </mc:Choice>
          <mc:Fallback>
            <w:pict>
              <v:shape id="Line Callout 1 20" o:spid="_x0000_s1026" o:spt="47" type="#_x0000_t47" style="position:absolute;left:0pt;margin-left:303pt;margin-top:10.2pt;height:24.75pt;width:21.75pt;z-index:251663360;mso-width-relative:page;mso-height-relative:page;" fillcolor="#FFFFFF" filled="t" stroked="t" coordsize="21600,21600" o:gfxdata="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u4pldkAAAAJAQAADwAAAAAAAAABACAAAAAiAAAAZHJzL2Rvd25yZXYu&#10;eG1sUEsBAhQAFAAAAAgAh07iQCvp8NozAgAAqwQAAA4AAAAAAAAAAQAgAAAAKAEAAGRycy9lMm9E&#10;b2MueG1sUEsFBgAAAAAGAAYAWQEAAM0FAAAAAA==&#10;" adj="27559,48436,27559,7855">
                <v:fill on="t" focussize="0,0"/>
                <v:stroke color="#000000" miterlimit="8" joinstyle="miter"/>
                <v:imagedata o:title=""/>
                <o:lock v:ext="edit" aspectratio="f"/>
                <v:textbox>
                  <w:txbxContent>
                    <w:p>
                      <w:r>
                        <w:t>2</w:t>
                      </w:r>
                    </w:p>
                  </w:txbxContent>
                </v:textbox>
              </v:shape>
            </w:pict>
          </mc:Fallback>
        </mc:AlternateContent>
      </w:r>
      <w:r>
        <w:rPr>
          <w:rFonts w:ascii="Arial" w:hAnsi="Arial"/>
          <w:b/>
          <w:color w:val="000000"/>
          <w:kern w:val="0"/>
          <w:sz w:val="20"/>
          <w:u w:val="single"/>
        </w:rPr>
        <w:t>Description</w:t>
      </w:r>
      <w:r>
        <w:rPr>
          <w:rFonts w:ascii="Arial-ItalicMT" w:hAnsi="Arial-ItalicMT"/>
          <w:b/>
          <w:color w:val="000000"/>
          <w:kern w:val="0"/>
          <w:sz w:val="20"/>
          <w:u w:val="single"/>
        </w:rPr>
        <w:t xml:space="preserve"> </w:t>
      </w:r>
    </w:p>
    <w:p>
      <w:pPr>
        <w:tabs>
          <w:tab w:val="left" w:pos="405"/>
        </w:tabs>
        <w:autoSpaceDE w:val="0"/>
        <w:autoSpaceDN w:val="0"/>
        <w:adjustRightInd w:val="0"/>
        <w:rPr>
          <w:rFonts w:ascii="Arial-ItalicMT" w:hAnsi="Arial-ItalicMT" w:cs="Arial-ItalicMT"/>
          <w:b/>
          <w:iCs/>
          <w:color w:val="000000"/>
          <w:kern w:val="0"/>
          <w:sz w:val="20"/>
          <w:szCs w:val="20"/>
          <w:u w:val="single"/>
        </w:rPr>
      </w:pPr>
      <w:r>
        <w:rPr>
          <w:color w:val="000000"/>
          <w:kern w:val="0"/>
          <w:sz w:val="24"/>
          <w:lang w:val="en-GB" w:eastAsia="zh-CN"/>
        </w:rPr>
        <mc:AlternateContent>
          <mc:Choice Requires="wps">
            <w:drawing>
              <wp:anchor distT="0" distB="0" distL="114300" distR="114300" simplePos="0" relativeHeight="251662336" behindDoc="0" locked="0" layoutInCell="1" allowOverlap="1">
                <wp:simplePos x="0" y="0"/>
                <wp:positionH relativeFrom="column">
                  <wp:posOffset>3009900</wp:posOffset>
                </wp:positionH>
                <wp:positionV relativeFrom="paragraph">
                  <wp:posOffset>12065</wp:posOffset>
                </wp:positionV>
                <wp:extent cx="276225" cy="314325"/>
                <wp:effectExtent l="85725" t="12700" r="9525" b="1006475"/>
                <wp:wrapNone/>
                <wp:docPr id="19" name="Line Callout 1 19"/>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36366"/>
                            <a:gd name="adj2" fmla="val -27588"/>
                            <a:gd name="adj3" fmla="val 418181"/>
                            <a:gd name="adj4" fmla="val -27588"/>
                          </a:avLst>
                        </a:prstGeom>
                        <a:solidFill>
                          <a:srgbClr val="FFFFFF"/>
                        </a:solidFill>
                        <a:ln w="9525">
                          <a:solidFill>
                            <a:srgbClr val="000000"/>
                          </a:solidFill>
                          <a:miter lim="800000"/>
                        </a:ln>
                      </wps:spPr>
                      <wps:txbx>
                        <w:txbxContent>
                          <w:p>
                            <w:r>
                              <w:t>1</w:t>
                            </w:r>
                          </w:p>
                        </w:txbxContent>
                      </wps:txbx>
                      <wps:bodyPr rot="0" vert="horz" wrap="square" lIns="91440" tIns="45720" rIns="91440" bIns="45720" anchor="t" anchorCtr="0" upright="1">
                        <a:noAutofit/>
                      </wps:bodyPr>
                    </wps:wsp>
                  </a:graphicData>
                </a:graphic>
              </wp:anchor>
            </w:drawing>
          </mc:Choice>
          <mc:Fallback>
            <w:pict>
              <v:shape id="Line Callout 1 19" o:spid="_x0000_s1026" o:spt="47" type="#_x0000_t47" style="position:absolute;left:0pt;margin-left:237pt;margin-top:0.95pt;height:24.75pt;width:21.75pt;z-index:251662336;mso-width-relative:page;mso-height-relative:page;" fillcolor="#FFFFFF" filled="t" stroked="t" coordsize="21600,21600" o:gfxdata="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l4C/vYAAAACAEAAA8AAAAAAAAAAQAgAAAAIgAAAGRycy9kb3ducmV2Lnht&#10;bFBLAQIUABQAAAAIAIdO4kDIHrkIMgIAAKsEAAAOAAAAAAAAAAEAIAAAACcBAABkcnMvZTJvRG9j&#10;LnhtbFBLBQYAAAAABgAGAFkBAADLBQAAAAA=&#10;" adj="-5959,90327,-5959,7855">
                <v:fill on="t" focussize="0,0"/>
                <v:stroke color="#000000" miterlimit="8" joinstyle="miter"/>
                <v:imagedata o:title=""/>
                <o:lock v:ext="edit" aspectratio="f"/>
                <v:textbox>
                  <w:txbxContent>
                    <w:p>
                      <w:r>
                        <w:t>1</w:t>
                      </w:r>
                    </w:p>
                  </w:txbxContent>
                </v:textbox>
              </v:shape>
            </w:pict>
          </mc:Fallback>
        </mc:AlternateContent>
      </w:r>
    </w:p>
    <w:p>
      <w:pPr>
        <w:tabs>
          <w:tab w:val="left" w:pos="405"/>
        </w:tabs>
        <w:autoSpaceDE w:val="0"/>
        <w:autoSpaceDN w:val="0"/>
        <w:adjustRightInd w:val="0"/>
        <w:rPr>
          <w:rFonts w:ascii="Arial-ItalicMT" w:hAnsi="Arial-ItalicMT" w:cs="Arial-ItalicMT"/>
          <w:b/>
          <w:iCs/>
          <w:color w:val="000000"/>
          <w:kern w:val="0"/>
          <w:sz w:val="20"/>
          <w:szCs w:val="20"/>
          <w:u w:val="single"/>
        </w:rPr>
      </w:pPr>
    </w:p>
    <w:p>
      <w:pPr>
        <w:widowControl/>
        <w:autoSpaceDE w:val="0"/>
        <w:autoSpaceDN w:val="0"/>
        <w:adjustRightInd w:val="0"/>
        <w:jc w:val="right"/>
        <w:rPr>
          <w:rFonts w:ascii="Arial-ItalicMT" w:hAnsi="Arial-ItalicMT" w:cs="Arial-ItalicMT"/>
          <w:b/>
          <w:iCs/>
          <w:color w:val="000000"/>
          <w:kern w:val="0"/>
          <w:sz w:val="20"/>
          <w:szCs w:val="20"/>
        </w:rPr>
      </w:pPr>
    </w:p>
    <w:p>
      <w:pPr>
        <w:widowControl/>
        <w:autoSpaceDE w:val="0"/>
        <w:autoSpaceDN w:val="0"/>
        <w:adjustRightInd w:val="0"/>
        <w:jc w:val="center"/>
        <w:rPr>
          <w:rFonts w:ascii="Arial-ItalicMT" w:hAnsi="Arial-ItalicMT" w:cs="Arial-ItalicMT"/>
          <w:b/>
          <w:iCs/>
          <w:color w:val="000000"/>
          <w:kern w:val="0"/>
          <w:sz w:val="20"/>
          <w:szCs w:val="20"/>
        </w:rPr>
      </w:pPr>
      <w:r>
        <w:rPr>
          <w:color w:val="000000"/>
          <w:kern w:val="0"/>
          <w:sz w:val="24"/>
          <w:lang w:val="en-GB" w:eastAsia="zh-CN"/>
        </w:rPr>
        <mc:AlternateContent>
          <mc:Choice Requires="wps">
            <w:drawing>
              <wp:anchor distT="0" distB="0" distL="114300" distR="114300" simplePos="0" relativeHeight="251672576" behindDoc="0" locked="0" layoutInCell="1" allowOverlap="1">
                <wp:simplePos x="0" y="0"/>
                <wp:positionH relativeFrom="column">
                  <wp:posOffset>3981450</wp:posOffset>
                </wp:positionH>
                <wp:positionV relativeFrom="paragraph">
                  <wp:posOffset>2117090</wp:posOffset>
                </wp:positionV>
                <wp:extent cx="409575" cy="314325"/>
                <wp:effectExtent l="85725" t="279400" r="9525" b="6350"/>
                <wp:wrapNone/>
                <wp:docPr id="18" name="Line Callout 1 18"/>
                <wp:cNvGraphicFramePr/>
                <a:graphic xmlns:a="http://schemas.openxmlformats.org/drawingml/2006/main">
                  <a:graphicData uri="http://schemas.microsoft.com/office/word/2010/wordprocessingShape">
                    <wps:wsp>
                      <wps:cNvSpPr/>
                      <wps:spPr bwMode="auto">
                        <a:xfrm>
                          <a:off x="0" y="0"/>
                          <a:ext cx="409575" cy="314325"/>
                        </a:xfrm>
                        <a:prstGeom prst="borderCallout1">
                          <a:avLst>
                            <a:gd name="adj1" fmla="val 63634"/>
                            <a:gd name="adj2" fmla="val -18606"/>
                            <a:gd name="adj3" fmla="val -84847"/>
                            <a:gd name="adj4" fmla="val -18606"/>
                          </a:avLst>
                        </a:prstGeom>
                        <a:solidFill>
                          <a:srgbClr val="FFFFFF"/>
                        </a:solidFill>
                        <a:ln w="9525">
                          <a:solidFill>
                            <a:srgbClr val="000000"/>
                          </a:solidFill>
                          <a:miter lim="800000"/>
                        </a:ln>
                      </wps:spPr>
                      <wps:txbx>
                        <w:txbxContent>
                          <w:p>
                            <w:r>
                              <w:t>11</w:t>
                            </w:r>
                          </w:p>
                        </w:txbxContent>
                      </wps:txbx>
                      <wps:bodyPr rot="0" vert="horz" wrap="square" lIns="91440" tIns="45720" rIns="91440" bIns="45720" anchor="t" anchorCtr="0" upright="1">
                        <a:noAutofit/>
                      </wps:bodyPr>
                    </wps:wsp>
                  </a:graphicData>
                </a:graphic>
              </wp:anchor>
            </w:drawing>
          </mc:Choice>
          <mc:Fallback>
            <w:pict>
              <v:shape id="Line Callout 1 18" o:spid="_x0000_s1026" o:spt="47" type="#_x0000_t47" style="position:absolute;left:0pt;margin-left:313.5pt;margin-top:166.7pt;height:24.75pt;width:32.25pt;z-index:251672576;mso-width-relative:page;mso-height-relative:page;" fillcolor="#FFFFFF" filled="t" stroked="t" coordsize="21600,21600" o:gfxdata="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Pa4x2wAAAAsBAAAPAAAAAAAAAAEAIAAAACIAAABkcnMvZG93bnJl&#10;di54bWxQSwECFAAUAAAACACHTuJApsGtZDMCAACrBAAADgAAAAAAAAABACAAAAAqAQAAZHJzL2Uy&#10;b0RvYy54bWxQSwUGAAAAAAYABgBZAQAAzwUAAAAA&#10;" adj="-4019,-18327,-4019,13745">
                <v:fill on="t" focussize="0,0"/>
                <v:stroke color="#000000" miterlimit="8" joinstyle="miter"/>
                <v:imagedata o:title=""/>
                <o:lock v:ext="edit" aspectratio="f"/>
                <v:textbox>
                  <w:txbxContent>
                    <w:p>
                      <w:r>
                        <w:t>11</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70528" behindDoc="0" locked="0" layoutInCell="1" allowOverlap="1">
                <wp:simplePos x="0" y="0"/>
                <wp:positionH relativeFrom="column">
                  <wp:posOffset>3295650</wp:posOffset>
                </wp:positionH>
                <wp:positionV relativeFrom="paragraph">
                  <wp:posOffset>2117090</wp:posOffset>
                </wp:positionV>
                <wp:extent cx="276225" cy="314325"/>
                <wp:effectExtent l="200025" t="88900" r="9525" b="6350"/>
                <wp:wrapNone/>
                <wp:docPr id="17" name="Line Callout 1 17"/>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24241"/>
                            <a:gd name="adj2" fmla="val 58620"/>
                            <a:gd name="adj3" fmla="val -24241"/>
                            <a:gd name="adj4" fmla="val -68968"/>
                          </a:avLst>
                        </a:prstGeom>
                        <a:solidFill>
                          <a:srgbClr val="FFFFFF"/>
                        </a:solidFill>
                        <a:ln w="9525">
                          <a:solidFill>
                            <a:srgbClr val="000000"/>
                          </a:solidFill>
                          <a:miter lim="800000"/>
                        </a:ln>
                      </wps:spPr>
                      <wps:txbx>
                        <w:txbxContent>
                          <w:p>
                            <w:r>
                              <w:t>9</w:t>
                            </w:r>
                          </w:p>
                        </w:txbxContent>
                      </wps:txbx>
                      <wps:bodyPr rot="0" vert="horz" wrap="square" lIns="91440" tIns="45720" rIns="91440" bIns="45720" anchor="t" anchorCtr="0" upright="1">
                        <a:noAutofit/>
                      </wps:bodyPr>
                    </wps:wsp>
                  </a:graphicData>
                </a:graphic>
              </wp:anchor>
            </w:drawing>
          </mc:Choice>
          <mc:Fallback>
            <w:pict>
              <v:shape id="Line Callout 1 17" o:spid="_x0000_s1026" o:spt="47" type="#_x0000_t47" style="position:absolute;left:0pt;margin-left:259.5pt;margin-top:166.7pt;height:24.75pt;width:21.75pt;z-index:251670528;mso-width-relative:page;mso-height-relative:page;" fillcolor="#FFFFFF" filled="t" stroked="t" coordsize="21600,21600" o:gfxdata="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km+NdoAAAALAQAADwAAAAAAAAABACAAAAAiAAAAZHJzL2Rvd25yZXYu&#10;eG1sUEsBAhQAFAAAAAgAh07iQMiqFvUyAgAAqwQAAA4AAAAAAAAAAQAgAAAAKQEAAGRycy9lMm9E&#10;b2MueG1sUEsFBgAAAAAGAAYAWQEAAM0FAAAAAA==&#10;" adj="-14897,-5236,12662,-5236">
                <v:fill on="t" focussize="0,0"/>
                <v:stroke color="#000000" miterlimit="8" joinstyle="miter"/>
                <v:imagedata o:title=""/>
                <o:lock v:ext="edit" aspectratio="f"/>
                <v:textbox>
                  <w:txbxContent>
                    <w:p>
                      <w:r>
                        <w:t>9</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2117090</wp:posOffset>
                </wp:positionV>
                <wp:extent cx="400050" cy="314325"/>
                <wp:effectExtent l="9525" t="88900" r="571500" b="6350"/>
                <wp:wrapNone/>
                <wp:docPr id="16" name="Line Callout 1 16"/>
                <wp:cNvGraphicFramePr/>
                <a:graphic xmlns:a="http://schemas.openxmlformats.org/drawingml/2006/main">
                  <a:graphicData uri="http://schemas.microsoft.com/office/word/2010/wordprocessingShape">
                    <wps:wsp>
                      <wps:cNvSpPr/>
                      <wps:spPr bwMode="auto">
                        <a:xfrm>
                          <a:off x="0" y="0"/>
                          <a:ext cx="400050" cy="314325"/>
                        </a:xfrm>
                        <a:prstGeom prst="borderCallout1">
                          <a:avLst>
                            <a:gd name="adj1" fmla="val -24241"/>
                            <a:gd name="adj2" fmla="val 28569"/>
                            <a:gd name="adj3" fmla="val -24241"/>
                            <a:gd name="adj4" fmla="val 240477"/>
                          </a:avLst>
                        </a:prstGeom>
                        <a:solidFill>
                          <a:srgbClr val="FFFFFF"/>
                        </a:solidFill>
                        <a:ln w="9525">
                          <a:solidFill>
                            <a:srgbClr val="000000"/>
                          </a:solidFill>
                          <a:miter lim="800000"/>
                        </a:ln>
                      </wps:spPr>
                      <wps:txbx>
                        <w:txbxContent>
                          <w:p>
                            <w:r>
                              <w:t>10</w:t>
                            </w:r>
                          </w:p>
                        </w:txbxContent>
                      </wps:txbx>
                      <wps:bodyPr rot="0" vert="horz" wrap="square" lIns="91440" tIns="45720" rIns="91440" bIns="45720" anchor="t" anchorCtr="0" upright="1">
                        <a:noAutofit/>
                      </wps:bodyPr>
                    </wps:wsp>
                  </a:graphicData>
                </a:graphic>
              </wp:anchor>
            </w:drawing>
          </mc:Choice>
          <mc:Fallback>
            <w:pict>
              <v:shape id="Line Callout 1 16" o:spid="_x0000_s1026" o:spt="47" type="#_x0000_t47" style="position:absolute;left:0pt;margin-left:-0.75pt;margin-top:166.7pt;height:24.75pt;width:31.5pt;z-index:251671552;mso-width-relative:page;mso-height-relative:page;" fillcolor="#FFFFFF" filled="t" stroked="t" coordsize="21600,21600" o:gfxdata="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IaMidcAAAAJAQAADwAAAAAAAAABACAAAAAiAAAAZHJzL2Rvd25yZXYueG1s&#10;UEsBAhQAFAAAAAgAh07iQOZENUoyAgAAqwQAAA4AAAAAAAAAAQAgAAAAJgEAAGRycy9lMm9Eb2Mu&#10;eG1sUEsFBgAAAAAGAAYAWQEAAMoFAAAAAA==&#10;" adj="51943,-5236,6171,-5236">
                <v:fill on="t" focussize="0,0"/>
                <v:stroke color="#000000" miterlimit="8" joinstyle="miter"/>
                <v:imagedata o:title=""/>
                <o:lock v:ext="edit" aspectratio="f"/>
                <v:textbox>
                  <w:txbxContent>
                    <w:p>
                      <w:r>
                        <w:t>10</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3079115</wp:posOffset>
                </wp:positionV>
                <wp:extent cx="276225" cy="314325"/>
                <wp:effectExtent l="9525" t="88900" r="571500" b="6350"/>
                <wp:wrapNone/>
                <wp:docPr id="15" name="Line Callout 1 15"/>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24241"/>
                            <a:gd name="adj2" fmla="val 41380"/>
                            <a:gd name="adj3" fmla="val -24241"/>
                            <a:gd name="adj4" fmla="val 303449"/>
                          </a:avLst>
                        </a:prstGeom>
                        <a:solidFill>
                          <a:srgbClr val="FFFFFF"/>
                        </a:solidFill>
                        <a:ln w="9525">
                          <a:solidFill>
                            <a:srgbClr val="000000"/>
                          </a:solidFill>
                          <a:miter lim="800000"/>
                        </a:ln>
                      </wps:spPr>
                      <wps:txbx>
                        <w:txbxContent>
                          <w:p>
                            <w:r>
                              <w:t>8</w:t>
                            </w:r>
                          </w:p>
                        </w:txbxContent>
                      </wps:txbx>
                      <wps:bodyPr rot="0" vert="horz" wrap="square" lIns="91440" tIns="45720" rIns="91440" bIns="45720" anchor="t" anchorCtr="0" upright="1">
                        <a:noAutofit/>
                      </wps:bodyPr>
                    </wps:wsp>
                  </a:graphicData>
                </a:graphic>
              </wp:anchor>
            </w:drawing>
          </mc:Choice>
          <mc:Fallback>
            <w:pict>
              <v:shape id="Line Callout 1 15" o:spid="_x0000_s1026" o:spt="47" type="#_x0000_t47" style="position:absolute;left:0pt;margin-left:9pt;margin-top:242.45pt;height:24.75pt;width:21.75pt;z-index:251669504;mso-width-relative:page;mso-height-relative:page;" fillcolor="#FFFFFF" filled="t" stroked="t" coordsize="21600,21600" o:gfxdata="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rxDr1wAAAAkBAAAPAAAAAAAAAAEAIAAAACIAAABkcnMvZG93bnJldi54bWxQ&#10;SwECFAAUAAAACACHTuJA9dpc9zECAACrBAAADgAAAAAAAAABACAAAAAmAQAAZHJzL2Uyb0RvYy54&#10;bWxQSwUGAAAAAAYABgBZAQAAyQUAAAAA&#10;" adj="65545,-5236,8938,-5236">
                <v:fill on="t" focussize="0,0"/>
                <v:stroke color="#000000" miterlimit="8" joinstyle="miter"/>
                <v:imagedata o:title=""/>
                <o:lock v:ext="edit" aspectratio="f"/>
                <v:textbox>
                  <w:txbxContent>
                    <w:p>
                      <w:r>
                        <w:t>8</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68480" behindDoc="0" locked="0" layoutInCell="1" allowOverlap="1">
                <wp:simplePos x="0" y="0"/>
                <wp:positionH relativeFrom="column">
                  <wp:posOffset>704850</wp:posOffset>
                </wp:positionH>
                <wp:positionV relativeFrom="paragraph">
                  <wp:posOffset>3679190</wp:posOffset>
                </wp:positionV>
                <wp:extent cx="276225" cy="314325"/>
                <wp:effectExtent l="9525" t="460375" r="85725" b="6350"/>
                <wp:wrapNone/>
                <wp:docPr id="14" name="Line Callout 1 14"/>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63634"/>
                            <a:gd name="adj2" fmla="val 127588"/>
                            <a:gd name="adj3" fmla="val -142426"/>
                            <a:gd name="adj4" fmla="val 127588"/>
                          </a:avLst>
                        </a:prstGeom>
                        <a:solidFill>
                          <a:srgbClr val="FFFFFF"/>
                        </a:solidFill>
                        <a:ln w="9525">
                          <a:solidFill>
                            <a:srgbClr val="000000"/>
                          </a:solidFill>
                          <a:miter lim="800000"/>
                        </a:ln>
                      </wps:spPr>
                      <wps:txbx>
                        <w:txbxContent>
                          <w:p>
                            <w:r>
                              <w:t>7</w:t>
                            </w:r>
                          </w:p>
                        </w:txbxContent>
                      </wps:txbx>
                      <wps:bodyPr rot="0" vert="horz" wrap="square" lIns="91440" tIns="45720" rIns="91440" bIns="45720" anchor="t" anchorCtr="0" upright="1">
                        <a:noAutofit/>
                      </wps:bodyPr>
                    </wps:wsp>
                  </a:graphicData>
                </a:graphic>
              </wp:anchor>
            </w:drawing>
          </mc:Choice>
          <mc:Fallback>
            <w:pict>
              <v:shape id="Line Callout 1 14" o:spid="_x0000_s1026" o:spt="47" type="#_x0000_t47" style="position:absolute;left:0pt;margin-left:55.5pt;margin-top:289.7pt;height:24.75pt;width:21.75pt;z-index:251668480;mso-width-relative:page;mso-height-relative:page;" fillcolor="#FFFFFF" filled="t" stroked="t" coordsize="21600,21600" o:gfxdata="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sm3/q2QAAAAsBAAAPAAAAAAAAAAEAIAAAACIAAABkcnMvZG93&#10;bnJldi54bWxQSwECFAAUAAAACACHTuJA9cfgXjgCAACsBAAADgAAAAAAAAABACAAAAAoAQAAZHJz&#10;L2Uyb0RvYy54bWxQSwUGAAAAAAYABgBZAQAA0gUAAAAA&#10;" adj="27559,-30764,27559,13745">
                <v:fill on="t" focussize="0,0"/>
                <v:stroke color="#000000" miterlimit="8" joinstyle="miter"/>
                <v:imagedata o:title=""/>
                <o:lock v:ext="edit" aspectratio="f"/>
                <v:textbox>
                  <w:txbxContent>
                    <w:p>
                      <w:r>
                        <w:t>7</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67456" behindDoc="0" locked="0" layoutInCell="1" allowOverlap="1">
                <wp:simplePos x="0" y="0"/>
                <wp:positionH relativeFrom="column">
                  <wp:posOffset>1352550</wp:posOffset>
                </wp:positionH>
                <wp:positionV relativeFrom="paragraph">
                  <wp:posOffset>3679190</wp:posOffset>
                </wp:positionV>
                <wp:extent cx="276225" cy="314325"/>
                <wp:effectExtent l="85725" t="555625" r="9525" b="6350"/>
                <wp:wrapNone/>
                <wp:docPr id="13" name="Line Callout 1 13"/>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63634"/>
                            <a:gd name="adj2" fmla="val -27588"/>
                            <a:gd name="adj3" fmla="val -172727"/>
                            <a:gd name="adj4" fmla="val -27588"/>
                          </a:avLst>
                        </a:prstGeom>
                        <a:solidFill>
                          <a:srgbClr val="FFFFFF"/>
                        </a:solidFill>
                        <a:ln w="9525">
                          <a:solidFill>
                            <a:srgbClr val="000000"/>
                          </a:solidFill>
                          <a:miter lim="800000"/>
                        </a:ln>
                      </wps:spPr>
                      <wps:txbx>
                        <w:txbxContent>
                          <w:p>
                            <w:r>
                              <w:t>6</w:t>
                            </w:r>
                          </w:p>
                        </w:txbxContent>
                      </wps:txbx>
                      <wps:bodyPr rot="0" vert="horz" wrap="square" lIns="91440" tIns="45720" rIns="91440" bIns="45720" anchor="t" anchorCtr="0" upright="1">
                        <a:noAutofit/>
                      </wps:bodyPr>
                    </wps:wsp>
                  </a:graphicData>
                </a:graphic>
              </wp:anchor>
            </w:drawing>
          </mc:Choice>
          <mc:Fallback>
            <w:pict>
              <v:shape id="Line Callout 1 13" o:spid="_x0000_s1026" o:spt="47" type="#_x0000_t47" style="position:absolute;left:0pt;margin-left:106.5pt;margin-top:289.7pt;height:24.75pt;width:21.75pt;z-index:251667456;mso-width-relative:page;mso-height-relative:page;" fillcolor="#FFFFFF" filled="t" stroked="t" coordsize="21600,21600" o:gfxdata="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wsgwbZAAAACwEAAA8AAAAAAAAAAQAgAAAAIgAAAGRycy9kb3ducmV2&#10;LnhtbFBLAQIUABQAAAAIAIdO4kBxwGzQNAIAAKwEAAAOAAAAAAAAAAEAIAAAACgBAABkcnMvZTJv&#10;RG9jLnhtbFBLBQYAAAAABgAGAFkBAADOBQAAAAA=&#10;" adj="-5959,-37309,-5959,13745">
                <v:fill on="t" focussize="0,0"/>
                <v:stroke color="#000000" miterlimit="8" joinstyle="miter"/>
                <v:imagedata o:title=""/>
                <o:lock v:ext="edit" aspectratio="f"/>
                <v:textbox>
                  <w:txbxContent>
                    <w:p>
                      <w:r>
                        <w:t>6</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66432" behindDoc="0" locked="0" layoutInCell="1" allowOverlap="1">
                <wp:simplePos x="0" y="0"/>
                <wp:positionH relativeFrom="column">
                  <wp:posOffset>1952625</wp:posOffset>
                </wp:positionH>
                <wp:positionV relativeFrom="paragraph">
                  <wp:posOffset>3736340</wp:posOffset>
                </wp:positionV>
                <wp:extent cx="276225" cy="314325"/>
                <wp:effectExtent l="9525" t="231775" r="85725" b="6350"/>
                <wp:wrapNone/>
                <wp:docPr id="12" name="Line Callout 1 12"/>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63634"/>
                            <a:gd name="adj2" fmla="val 127588"/>
                            <a:gd name="adj3" fmla="val -69699"/>
                            <a:gd name="adj4" fmla="val 127588"/>
                          </a:avLst>
                        </a:prstGeom>
                        <a:solidFill>
                          <a:srgbClr val="FFFFFF"/>
                        </a:solidFill>
                        <a:ln w="9525">
                          <a:solidFill>
                            <a:srgbClr val="000000"/>
                          </a:solidFill>
                          <a:miter lim="800000"/>
                        </a:ln>
                      </wps:spPr>
                      <wps:txbx>
                        <w:txbxContent>
                          <w:p>
                            <w:r>
                              <w:t>5</w:t>
                            </w:r>
                          </w:p>
                        </w:txbxContent>
                      </wps:txbx>
                      <wps:bodyPr rot="0" vert="horz" wrap="square" lIns="91440" tIns="45720" rIns="91440" bIns="45720" anchor="t" anchorCtr="0" upright="1">
                        <a:noAutofit/>
                      </wps:bodyPr>
                    </wps:wsp>
                  </a:graphicData>
                </a:graphic>
              </wp:anchor>
            </w:drawing>
          </mc:Choice>
          <mc:Fallback>
            <w:pict>
              <v:shape id="Line Callout 1 12" o:spid="_x0000_s1026" o:spt="47" type="#_x0000_t47" style="position:absolute;left:0pt;margin-left:153.75pt;margin-top:294.2pt;height:24.75pt;width:21.75pt;z-index:251666432;mso-width-relative:page;mso-height-relative:page;" fillcolor="#FFFFFF" filled="t" stroked="t" coordsize="21600,21600" o:gfxdata="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EX9X/ZAAAACwEAAA8AAAAAAAAAAQAgAAAAIgAAAGRycy9kb3ducmV2&#10;LnhtbFBLAQIUABQAAAAIAIdO4kAQRxzQNAIAAKsEAAAOAAAAAAAAAAEAIAAAACgBAABkcnMvZTJv&#10;RG9jLnhtbFBLBQYAAAAABgAGAFkBAADOBQAAAAA=&#10;" adj="27559,-15055,27559,13745">
                <v:fill on="t" focussize="0,0"/>
                <v:stroke color="#000000" miterlimit="8" joinstyle="miter"/>
                <v:imagedata o:title=""/>
                <o:lock v:ext="edit" aspectratio="f"/>
                <v:textbox>
                  <w:txbxContent>
                    <w:p>
                      <w:r>
                        <w:t>5</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65408" behindDoc="0" locked="0" layoutInCell="1" allowOverlap="1">
                <wp:simplePos x="0" y="0"/>
                <wp:positionH relativeFrom="column">
                  <wp:posOffset>2771775</wp:posOffset>
                </wp:positionH>
                <wp:positionV relativeFrom="paragraph">
                  <wp:posOffset>3726815</wp:posOffset>
                </wp:positionV>
                <wp:extent cx="276225" cy="314325"/>
                <wp:effectExtent l="9525" t="593725" r="85725" b="6350"/>
                <wp:wrapNone/>
                <wp:docPr id="11" name="Line Callout 1 11"/>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63634"/>
                            <a:gd name="adj2" fmla="val 127588"/>
                            <a:gd name="adj3" fmla="val -184847"/>
                            <a:gd name="adj4" fmla="val 127588"/>
                          </a:avLst>
                        </a:prstGeom>
                        <a:solidFill>
                          <a:srgbClr val="FFFFFF"/>
                        </a:solidFill>
                        <a:ln w="9525">
                          <a:solidFill>
                            <a:srgbClr val="000000"/>
                          </a:solidFill>
                          <a:miter lim="800000"/>
                        </a:ln>
                      </wps:spPr>
                      <wps:txbx>
                        <w:txbxContent>
                          <w:p>
                            <w:r>
                              <w:t>4</w:t>
                            </w:r>
                          </w:p>
                        </w:txbxContent>
                      </wps:txbx>
                      <wps:bodyPr rot="0" vert="horz" wrap="square" lIns="91440" tIns="45720" rIns="91440" bIns="45720" anchor="t" anchorCtr="0" upright="1">
                        <a:noAutofit/>
                      </wps:bodyPr>
                    </wps:wsp>
                  </a:graphicData>
                </a:graphic>
              </wp:anchor>
            </w:drawing>
          </mc:Choice>
          <mc:Fallback>
            <w:pict>
              <v:shape id="Line Callout 1 11" o:spid="_x0000_s1026" o:spt="47" type="#_x0000_t47" style="position:absolute;left:0pt;margin-left:218.25pt;margin-top:293.45pt;height:24.75pt;width:21.75pt;z-index:251665408;mso-width-relative:page;mso-height-relative:page;" fillcolor="#FFFFFF" filled="t" stroked="t" coordsize="21600,21600" o:gfxdata="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PoL42gAAAAsBAAAPAAAAAAAAAAEAIAAAACIAAABkcnMvZG93bnJl&#10;di54bWxQSwECFAAUAAAACACHTuJAkn314TQCAACsBAAADgAAAAAAAAABACAAAAApAQAAZHJzL2Uy&#10;b0RvYy54bWxQSwUGAAAAAAYABgBZAQAAzwUAAAAA&#10;" adj="27559,-39927,27559,13745">
                <v:fill on="t" focussize="0,0"/>
                <v:stroke color="#000000" miterlimit="8" joinstyle="miter"/>
                <v:imagedata o:title=""/>
                <o:lock v:ext="edit" aspectratio="f"/>
                <v:textbox>
                  <w:txbxContent>
                    <w:p>
                      <w:r>
                        <w:t>4</w:t>
                      </w:r>
                    </w:p>
                  </w:txbxContent>
                </v:textbox>
              </v:shape>
            </w:pict>
          </mc:Fallback>
        </mc:AlternateContent>
      </w:r>
      <w:r>
        <w:rPr>
          <w:color w:val="000000"/>
          <w:kern w:val="0"/>
          <w:sz w:val="24"/>
          <w:lang w:val="en-GB" w:eastAsia="zh-CN"/>
        </w:rPr>
        <mc:AlternateContent>
          <mc:Choice Requires="wps">
            <w:drawing>
              <wp:anchor distT="0" distB="0" distL="114300" distR="114300" simplePos="0" relativeHeight="251664384" behindDoc="0" locked="0" layoutInCell="1" allowOverlap="1">
                <wp:simplePos x="0" y="0"/>
                <wp:positionH relativeFrom="column">
                  <wp:posOffset>5057775</wp:posOffset>
                </wp:positionH>
                <wp:positionV relativeFrom="paragraph">
                  <wp:posOffset>3993515</wp:posOffset>
                </wp:positionV>
                <wp:extent cx="276225" cy="314325"/>
                <wp:effectExtent l="428625" t="88900" r="9525" b="6350"/>
                <wp:wrapNone/>
                <wp:docPr id="10" name="Line Callout 1 10"/>
                <wp:cNvGraphicFramePr/>
                <a:graphic xmlns:a="http://schemas.openxmlformats.org/drawingml/2006/main">
                  <a:graphicData uri="http://schemas.microsoft.com/office/word/2010/wordprocessingShape">
                    <wps:wsp>
                      <wps:cNvSpPr/>
                      <wps:spPr bwMode="auto">
                        <a:xfrm>
                          <a:off x="0" y="0"/>
                          <a:ext cx="276225" cy="314325"/>
                        </a:xfrm>
                        <a:prstGeom prst="borderCallout1">
                          <a:avLst>
                            <a:gd name="adj1" fmla="val -24241"/>
                            <a:gd name="adj2" fmla="val 58620"/>
                            <a:gd name="adj3" fmla="val -24241"/>
                            <a:gd name="adj4" fmla="val -151722"/>
                          </a:avLst>
                        </a:prstGeom>
                        <a:solidFill>
                          <a:srgbClr val="FFFFFF"/>
                        </a:solidFill>
                        <a:ln w="9525">
                          <a:solidFill>
                            <a:srgbClr val="000000"/>
                          </a:solidFill>
                          <a:miter lim="800000"/>
                        </a:ln>
                      </wps:spPr>
                      <wps:txbx>
                        <w:txbxContent>
                          <w:p>
                            <w:r>
                              <w:t>3</w:t>
                            </w:r>
                          </w:p>
                        </w:txbxContent>
                      </wps:txbx>
                      <wps:bodyPr rot="0" vert="horz" wrap="square" lIns="91440" tIns="45720" rIns="91440" bIns="45720" anchor="t" anchorCtr="0" upright="1">
                        <a:noAutofit/>
                      </wps:bodyPr>
                    </wps:wsp>
                  </a:graphicData>
                </a:graphic>
              </wp:anchor>
            </w:drawing>
          </mc:Choice>
          <mc:Fallback>
            <w:pict>
              <v:shape id="Line Callout 1 10" o:spid="_x0000_s1026" o:spt="47" type="#_x0000_t47" style="position:absolute;left:0pt;margin-left:398.25pt;margin-top:314.45pt;height:24.75pt;width:21.75pt;z-index:251664384;mso-width-relative:page;mso-height-relative:page;" fillcolor="#FFFFFF" filled="t" stroked="t" coordsize="21600,21600" o:gfxdata="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z5C79kAAAALAQAADwAAAAAAAAABACAAAAAiAAAAZHJzL2Rvd25yZXYu&#10;eG1sUEsBAhQAFAAAAAgAh07iQC8gJOgzAgAArAQAAA4AAAAAAAAAAQAgAAAAKAEAAGRycy9lMm9E&#10;b2MueG1sUEsFBgAAAAAGAAYAWQEAAM0FAAAAAA==&#10;" adj="-32772,-5236,12662,-5236">
                <v:fill on="t" focussize="0,0"/>
                <v:stroke color="#000000" miterlimit="8" joinstyle="miter"/>
                <v:imagedata o:title=""/>
                <o:lock v:ext="edit" aspectratio="f"/>
                <v:textbox>
                  <w:txbxContent>
                    <w:p>
                      <w:r>
                        <w:t>3</w:t>
                      </w:r>
                    </w:p>
                  </w:txbxContent>
                </v:textbox>
              </v:shape>
            </w:pict>
          </mc:Fallback>
        </mc:AlternateContent>
      </w:r>
      <w:r>
        <w:rPr>
          <w:rFonts w:ascii="Arial-ItalicMT" w:hAnsi="Arial-ItalicMT" w:cs="Arial-ItalicMT" w:eastAsiaTheme="minorEastAsia"/>
          <w:b/>
          <w:iCs/>
          <w:color w:val="auto"/>
          <w:sz w:val="20"/>
          <w:szCs w:val="20"/>
          <w:lang w:val="en-GB" w:eastAsia="zh-CN"/>
        </w:rPr>
        <w:drawing>
          <wp:inline distT="0" distB="0" distL="114300" distR="114300">
            <wp:extent cx="5273040" cy="4742180"/>
            <wp:effectExtent l="0" t="0" r="3810" b="1270"/>
            <wp:docPr id="76" name="图片 7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片1"/>
                    <pic:cNvPicPr>
                      <a:picLocks noChangeAspect="1"/>
                    </pic:cNvPicPr>
                  </pic:nvPicPr>
                  <pic:blipFill>
                    <a:blip r:embed="rId5"/>
                    <a:stretch>
                      <a:fillRect/>
                    </a:stretch>
                  </pic:blipFill>
                  <pic:spPr>
                    <a:xfrm>
                      <a:off x="0" y="0"/>
                      <a:ext cx="5273040" cy="4742180"/>
                    </a:xfrm>
                    <a:prstGeom prst="rect">
                      <a:avLst/>
                    </a:prstGeom>
                  </pic:spPr>
                </pic:pic>
              </a:graphicData>
            </a:graphic>
          </wp:inline>
        </w:drawing>
      </w:r>
    </w:p>
    <w:p>
      <w:pPr>
        <w:rPr>
          <w:rFonts w:ascii="Arial-ItalicMT" w:hAnsi="Arial-ItalicMT" w:cs="Arial-ItalicMT"/>
          <w:b/>
          <w:iCs/>
          <w:color w:val="000000"/>
          <w:kern w:val="0"/>
          <w:sz w:val="20"/>
          <w:szCs w:val="20"/>
        </w:rPr>
      </w:pPr>
    </w:p>
    <w:p>
      <w:pPr>
        <w:widowControl/>
        <w:autoSpaceDE w:val="0"/>
        <w:autoSpaceDN w:val="0"/>
        <w:adjustRightInd w:val="0"/>
        <w:jc w:val="left"/>
        <w:rPr>
          <w:rFonts w:ascii="Arial-ItalicMT" w:hAnsi="Arial-ItalicMT" w:cs="Arial-ItalicMT" w:eastAsiaTheme="minorEastAsia"/>
          <w:b/>
          <w:iCs/>
          <w:kern w:val="0"/>
          <w:sz w:val="20"/>
          <w:szCs w:val="20"/>
          <w:lang w:val="en-GB" w:eastAsia="zh-CN"/>
        </w:rPr>
      </w:pPr>
    </w:p>
    <w:p>
      <w:pPr>
        <w:widowControl/>
        <w:autoSpaceDE w:val="0"/>
        <w:autoSpaceDN w:val="0"/>
        <w:adjustRightInd w:val="0"/>
        <w:rPr>
          <w:rFonts w:ascii="Arial-ItalicMT" w:hAnsi="Arial-ItalicMT" w:cs="Arial-ItalicMT" w:eastAsiaTheme="minorEastAsia"/>
          <w:bCs/>
          <w:iCs/>
          <w:kern w:val="0"/>
          <w:sz w:val="20"/>
          <w:szCs w:val="20"/>
          <w:lang w:eastAsia="zh-CN"/>
        </w:rPr>
      </w:pP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1. Poignée</w:t>
      </w:r>
    </w:p>
    <w:p>
      <w:pPr>
        <w:widowControl/>
        <w:autoSpaceDE w:val="0"/>
        <w:autoSpaceDN w:val="0"/>
        <w:adjustRightInd w:val="0"/>
        <w:rPr>
          <w:rFonts w:hint="default" w:ascii="Arial-ItalicMT" w:hAnsi="Arial-ItalicMT" w:cs="Arial-ItalicMT" w:eastAsiaTheme="minorEastAsia"/>
          <w:bCs/>
          <w:iCs/>
          <w:kern w:val="0"/>
          <w:sz w:val="20"/>
          <w:szCs w:val="20"/>
          <w:lang w:val="en-US" w:eastAsia="zh-CN"/>
        </w:rPr>
      </w:pPr>
      <w:r>
        <w:rPr>
          <w:rFonts w:ascii="Arial-ItalicMT" w:hAnsi="Arial-ItalicMT" w:cs="Arial-ItalicMT" w:eastAsiaTheme="minorEastAsia"/>
          <w:bCs/>
          <w:iCs/>
          <w:kern w:val="0"/>
          <w:sz w:val="20"/>
          <w:szCs w:val="20"/>
          <w:lang w:eastAsia="zh-CN"/>
        </w:rPr>
        <w:t>2. Batterie li-ion</w:t>
      </w:r>
      <w:r>
        <w:rPr>
          <w:rFonts w:hint="eastAsia" w:ascii="Arial-ItalicMT" w:hAnsi="Arial-ItalicMT" w:cs="Arial-ItalicMT" w:eastAsiaTheme="minorEastAsia"/>
          <w:bCs/>
          <w:iCs/>
          <w:kern w:val="0"/>
          <w:sz w:val="20"/>
          <w:szCs w:val="20"/>
          <w:lang w:val="en-US" w:eastAsia="zh-CN"/>
        </w:rPr>
        <w:t xml:space="preserve"> </w:t>
      </w:r>
      <w:r>
        <w:rPr>
          <w:rFonts w:hint="eastAsia" w:ascii="Arial-ItalicMT" w:hAnsi="Arial-ItalicMT" w:cs="Arial-ItalicMT" w:eastAsiaTheme="minorEastAsia"/>
          <w:bCs/>
          <w:iCs/>
          <w:color w:val="FF0000"/>
          <w:kern w:val="0"/>
          <w:sz w:val="20"/>
          <w:szCs w:val="20"/>
          <w:lang w:val="en-US" w:eastAsia="zh-CN"/>
        </w:rPr>
        <w:t>（pas dans le paquet）</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3. Clé et position de rangement</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4. Poignée auxiliaire</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5. Carter</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6. Rondelle d'appui</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7. Ecrou de blocage de disque</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8. Levier de verrouillage du carter</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9. Détente Marche / Arrêt avec loquet de sécurité</w:t>
      </w:r>
    </w:p>
    <w:p>
      <w:pPr>
        <w:widowControl/>
        <w:autoSpaceDE w:val="0"/>
        <w:autoSpaceDN w:val="0"/>
        <w:adjustRightInd w:val="0"/>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10. Tige de verrouillage</w:t>
      </w:r>
    </w:p>
    <w:p>
      <w:pPr>
        <w:widowControl/>
        <w:autoSpaceDE w:val="0"/>
        <w:autoSpaceDN w:val="0"/>
        <w:adjustRightInd w:val="0"/>
        <w:jc w:val="left"/>
        <w:rPr>
          <w:rFonts w:ascii="Arial-ItalicMT" w:hAnsi="Arial-ItalicMT" w:cs="Arial-ItalicMT" w:eastAsiaTheme="minorEastAsia"/>
          <w:bCs/>
          <w:iCs/>
          <w:kern w:val="0"/>
          <w:sz w:val="20"/>
          <w:szCs w:val="20"/>
          <w:lang w:eastAsia="zh-CN"/>
        </w:rPr>
      </w:pPr>
      <w:r>
        <w:rPr>
          <w:rFonts w:ascii="Arial-ItalicMT" w:hAnsi="Arial-ItalicMT" w:cs="Arial-ItalicMT" w:eastAsiaTheme="minorEastAsia"/>
          <w:bCs/>
          <w:iCs/>
          <w:kern w:val="0"/>
          <w:sz w:val="20"/>
          <w:szCs w:val="20"/>
          <w:lang w:eastAsia="zh-CN"/>
        </w:rPr>
        <w:t>11. Fixation / Dégagement de batterie</w:t>
      </w: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pStyle w:val="13"/>
        <w:widowControl/>
        <w:numPr>
          <w:ilvl w:val="2"/>
          <w:numId w:val="4"/>
        </w:numPr>
        <w:autoSpaceDE w:val="0"/>
        <w:autoSpaceDN w:val="0"/>
        <w:adjustRightInd w:val="0"/>
        <w:jc w:val="left"/>
        <w:rPr>
          <w:rFonts w:ascii="Arial-ItalicMT" w:hAnsi="Arial-ItalicMT" w:cs="Arial-ItalicMT" w:eastAsiaTheme="minorEastAsia"/>
          <w:b/>
          <w:iCs/>
          <w:kern w:val="0"/>
          <w:sz w:val="20"/>
          <w:szCs w:val="20"/>
          <w:u w:val="single"/>
          <w:lang w:val="en-GB"/>
        </w:rPr>
      </w:pPr>
      <w:r>
        <w:rPr>
          <w:rFonts w:ascii="Arial-ItalicMT" w:hAnsi="Arial-ItalicMT" w:cs="Arial-ItalicMT" w:eastAsiaTheme="minorEastAsia"/>
          <w:b/>
          <w:iCs/>
          <w:kern w:val="0"/>
          <w:sz w:val="20"/>
          <w:szCs w:val="20"/>
          <w:u w:val="single"/>
          <w:lang w:val="fr-FR"/>
        </w:rPr>
        <w:t>Spécifications</w:t>
      </w:r>
      <w:r>
        <w:rPr>
          <w:rFonts w:ascii="Arial-ItalicMT" w:hAnsi="Arial-ItalicMT" w:cs="Arial-ItalicMT" w:eastAsiaTheme="minorEastAsia"/>
          <w:b/>
          <w:iCs/>
          <w:kern w:val="0"/>
          <w:sz w:val="20"/>
          <w:szCs w:val="20"/>
          <w:u w:val="single"/>
          <w:lang w:val="en-GB"/>
        </w:rPr>
        <w:t xml:space="preserve"> techniques</w:t>
      </w:r>
    </w:p>
    <w:p>
      <w:pPr>
        <w:widowControl/>
        <w:autoSpaceDE w:val="0"/>
        <w:autoSpaceDN w:val="0"/>
        <w:adjustRightInd w:val="0"/>
        <w:jc w:val="left"/>
        <w:rPr>
          <w:rFonts w:ascii="Arial-ItalicMT" w:hAnsi="Arial-ItalicMT" w:cs="Arial-ItalicMT" w:eastAsiaTheme="minorEastAsia"/>
          <w:iCs/>
          <w:kern w:val="0"/>
          <w:sz w:val="20"/>
          <w:szCs w:val="20"/>
          <w:lang w:eastAsia="zh-CN"/>
        </w:rPr>
      </w:pPr>
    </w:p>
    <w:p>
      <w:pPr>
        <w:widowControl/>
        <w:autoSpaceDE w:val="0"/>
        <w:autoSpaceDN w:val="0"/>
        <w:adjustRightInd w:val="0"/>
        <w:jc w:val="left"/>
        <w:rPr>
          <w:rFonts w:ascii="Arial-ItalicMT" w:hAnsi="Arial-ItalicMT" w:cs="Arial-ItalicMT" w:eastAsiaTheme="minorEastAsia"/>
          <w:iCs/>
          <w:kern w:val="0"/>
          <w:sz w:val="20"/>
          <w:szCs w:val="20"/>
          <w:lang w:eastAsia="zh-CN"/>
        </w:rPr>
      </w:pPr>
    </w:p>
    <w:tbl>
      <w:tblPr>
        <w:tblStyle w:val="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7"/>
        <w:gridCol w:w="3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Modèle</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ItalicMT" w:hAnsi="Arial-ItalicMT" w:cs="Arial-ItalicMT" w:eastAsiaTheme="minorEastAsia"/>
                <w:iCs/>
                <w:kern w:val="0"/>
                <w:sz w:val="20"/>
                <w:szCs w:val="20"/>
                <w:lang w:val="en-GB" w:eastAsia="zh-CN"/>
              </w:rPr>
            </w:pPr>
            <w:r>
              <w:rPr>
                <w:rFonts w:hint="eastAsia" w:ascii="Arial-ItalicMT" w:hAnsi="Arial-ItalicMT" w:cs="Arial-ItalicMT" w:eastAsiaTheme="minorEastAsia"/>
                <w:iCs/>
                <w:color w:val="auto"/>
                <w:sz w:val="20"/>
                <w:szCs w:val="20"/>
                <w:lang w:val="en-GB" w:eastAsia="zh-CN"/>
              </w:rPr>
              <w:t>FM20V115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 xml:space="preserve">Tension </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ItalicMT" w:hAnsi="Arial-ItalicMT" w:cs="Arial-ItalicMT" w:eastAsiaTheme="minorEastAsia"/>
                <w:iCs/>
                <w:kern w:val="0"/>
                <w:sz w:val="20"/>
                <w:szCs w:val="20"/>
                <w:lang w:val="en-GB" w:eastAsia="zh-CN"/>
              </w:rPr>
            </w:pPr>
            <w:r>
              <w:rPr>
                <w:rFonts w:ascii="Arial-ItalicMT" w:hAnsi="Arial-ItalicMT" w:cs="Arial-ItalicMT" w:eastAsiaTheme="minorEastAsia"/>
                <w:iCs/>
                <w:kern w:val="0"/>
                <w:sz w:val="20"/>
                <w:szCs w:val="20"/>
                <w:lang w:val="en-GB" w:eastAsia="zh-CN"/>
              </w:rPr>
              <w:t>20V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Vitesse assignée en révolution par minute</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ItalicMT" w:hAnsi="Arial-ItalicMT" w:cs="Arial-ItalicMT" w:eastAsiaTheme="minorEastAsia"/>
                <w:iCs/>
                <w:kern w:val="0"/>
                <w:sz w:val="20"/>
                <w:szCs w:val="20"/>
                <w:lang w:val="en-GB" w:eastAsia="zh-CN"/>
              </w:rPr>
            </w:pPr>
            <w:r>
              <w:rPr>
                <w:rFonts w:ascii="Arial-ItalicMT" w:hAnsi="Arial-ItalicMT" w:cs="Arial-ItalicMT" w:eastAsiaTheme="minorEastAsia"/>
                <w:iCs/>
                <w:kern w:val="0"/>
                <w:sz w:val="20"/>
                <w:szCs w:val="20"/>
                <w:lang w:val="en-GB" w:eastAsia="zh-CN"/>
              </w:rPr>
              <w:t>10000/min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 xml:space="preserve">Capacité </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ItalicMT" w:hAnsi="Arial-ItalicMT" w:cs="Arial-ItalicMT" w:eastAsiaTheme="minorEastAsia"/>
                <w:iCs/>
                <w:kern w:val="0"/>
                <w:sz w:val="20"/>
                <w:szCs w:val="20"/>
                <w:lang w:val="en-GB" w:eastAsia="zh-CN"/>
              </w:rPr>
            </w:pPr>
            <w:r>
              <w:rPr>
                <w:rFonts w:ascii="Arial" w:hAnsi="Arial" w:cs="Arial" w:eastAsiaTheme="minorEastAsia"/>
                <w:iCs/>
                <w:kern w:val="0"/>
                <w:sz w:val="20"/>
                <w:szCs w:val="20"/>
                <w:lang w:val="en-GB" w:eastAsia="zh-CN"/>
              </w:rPr>
              <w:t>Ø</w:t>
            </w:r>
            <w:r>
              <w:rPr>
                <w:rFonts w:ascii="Arial-ItalicMT" w:hAnsi="Arial-ItalicMT" w:cs="Arial-ItalicMT" w:eastAsiaTheme="minorEastAsia"/>
                <w:iCs/>
                <w:kern w:val="0"/>
                <w:sz w:val="20"/>
                <w:szCs w:val="20"/>
                <w:lang w:val="en-GB" w:eastAsia="zh-CN"/>
              </w:rPr>
              <w:t>1</w:t>
            </w:r>
            <w:r>
              <w:rPr>
                <w:rFonts w:hint="eastAsia" w:ascii="Arial-ItalicMT" w:hAnsi="Arial-ItalicMT" w:cs="Arial-ItalicMT" w:eastAsiaTheme="minorEastAsia"/>
                <w:iCs/>
                <w:kern w:val="0"/>
                <w:sz w:val="20"/>
                <w:szCs w:val="20"/>
                <w:lang w:val="en-US" w:eastAsia="zh-CN"/>
              </w:rPr>
              <w:t>1</w:t>
            </w:r>
            <w:r>
              <w:rPr>
                <w:rFonts w:ascii="Arial-ItalicMT" w:hAnsi="Arial-ItalicMT" w:cs="Arial-ItalicMT" w:eastAsiaTheme="minorEastAsia"/>
                <w:iCs/>
                <w:kern w:val="0"/>
                <w:sz w:val="20"/>
                <w:szCs w:val="20"/>
                <w:lang w:val="en-GB" w:eastAsia="zh-CN"/>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Style w:val="15"/>
                <w:rFonts w:asciiTheme="minorBidi" w:hAnsiTheme="minorBidi" w:eastAsiaTheme="minorEastAsia" w:cstheme="minorBidi"/>
                <w:b/>
                <w:bCs/>
                <w:sz w:val="20"/>
                <w:szCs w:val="20"/>
              </w:rPr>
              <w:t>Taille du fil de broche</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 w:hAnsi="Arial" w:cs="Arial" w:eastAsiaTheme="minorEastAsia"/>
                <w:iCs/>
                <w:kern w:val="0"/>
                <w:sz w:val="20"/>
                <w:szCs w:val="20"/>
                <w:lang w:val="en-GB" w:eastAsia="zh-CN"/>
              </w:rPr>
            </w:pPr>
            <w:r>
              <w:rPr>
                <w:rFonts w:ascii="Arial" w:hAnsi="Arial" w:cs="Arial" w:eastAsiaTheme="minorEastAsia"/>
                <w:iCs/>
                <w:kern w:val="0"/>
                <w:sz w:val="20"/>
                <w:szCs w:val="20"/>
                <w:lang w:val="en-GB" w:eastAsia="zh-CN"/>
              </w:rPr>
              <w:t>M14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Niveau de pression sonore LpA</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 w:hAnsi="Arial" w:cs="Arial" w:eastAsiaTheme="minorEastAsia"/>
                <w:iCs/>
                <w:kern w:val="0"/>
                <w:sz w:val="20"/>
                <w:szCs w:val="20"/>
                <w:lang w:val="en-GB" w:eastAsia="zh-CN"/>
              </w:rPr>
            </w:pPr>
            <w:r>
              <w:rPr>
                <w:rFonts w:ascii="Arial" w:hAnsi="Arial" w:cs="Arial" w:eastAsiaTheme="minorEastAsia"/>
                <w:iCs/>
                <w:kern w:val="0"/>
                <w:sz w:val="20"/>
                <w:szCs w:val="20"/>
                <w:lang w:val="en-GB" w:eastAsia="zh-CN"/>
              </w:rPr>
              <w:t>88 dB(A), K=3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Niveau de puissance sonore LwA</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 w:hAnsi="Arial" w:cs="Arial" w:eastAsiaTheme="minorEastAsia"/>
                <w:iCs/>
                <w:kern w:val="0"/>
                <w:sz w:val="20"/>
                <w:szCs w:val="20"/>
                <w:lang w:val="en-GB" w:eastAsia="zh-CN"/>
              </w:rPr>
            </w:pPr>
            <w:r>
              <w:rPr>
                <w:rFonts w:ascii="Arial" w:hAnsi="Arial" w:cs="Arial" w:eastAsiaTheme="minorEastAsia"/>
                <w:iCs/>
                <w:kern w:val="0"/>
                <w:sz w:val="20"/>
                <w:szCs w:val="20"/>
                <w:lang w:val="en-GB" w:eastAsia="zh-CN"/>
              </w:rPr>
              <w:t>99 dB(A) , K=3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72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widowControl/>
              <w:autoSpaceDE w:val="0"/>
              <w:autoSpaceDN w:val="0"/>
              <w:adjustRightInd w:val="0"/>
              <w:jc w:val="left"/>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Vibration</w:t>
            </w:r>
          </w:p>
        </w:tc>
        <w:tc>
          <w:tcPr>
            <w:tcW w:w="3785" w:type="dxa"/>
            <w:tcBorders>
              <w:top w:val="single" w:color="auto" w:sz="4" w:space="0"/>
              <w:left w:val="single" w:color="auto" w:sz="4" w:space="0"/>
              <w:bottom w:val="single" w:color="auto" w:sz="4" w:space="0"/>
              <w:right w:val="single" w:color="auto" w:sz="4" w:space="0"/>
            </w:tcBorders>
          </w:tcPr>
          <w:p>
            <w:pPr>
              <w:widowControl/>
              <w:autoSpaceDE w:val="0"/>
              <w:autoSpaceDN w:val="0"/>
              <w:adjustRightInd w:val="0"/>
              <w:jc w:val="left"/>
              <w:rPr>
                <w:rFonts w:ascii="Arial" w:hAnsi="Arial" w:cs="Arial" w:eastAsiaTheme="minorEastAsia"/>
                <w:iCs/>
                <w:kern w:val="0"/>
                <w:sz w:val="20"/>
                <w:szCs w:val="20"/>
                <w:lang w:val="en-US" w:eastAsia="zh-CN"/>
              </w:rPr>
            </w:pPr>
            <w:r>
              <w:rPr>
                <w:rFonts w:ascii="Arial" w:hAnsi="Arial" w:cs="Arial" w:eastAsiaTheme="minorEastAsia"/>
                <w:iCs/>
                <w:kern w:val="0"/>
                <w:sz w:val="20"/>
                <w:szCs w:val="20"/>
                <w:lang w:val="en-GB" w:eastAsia="zh-CN"/>
              </w:rPr>
              <w:t>4.9 m/s</w:t>
            </w:r>
            <w:r>
              <w:rPr>
                <w:rFonts w:ascii="Arial" w:hAnsi="Arial" w:cs="Arial" w:eastAsiaTheme="minorEastAsia"/>
                <w:iCs/>
                <w:kern w:val="0"/>
                <w:sz w:val="20"/>
                <w:szCs w:val="20"/>
                <w:vertAlign w:val="superscript"/>
                <w:lang w:val="en-GB" w:eastAsia="zh-CN"/>
              </w:rPr>
              <w:t>2</w:t>
            </w:r>
            <w:r>
              <w:rPr>
                <w:rFonts w:ascii="Arial" w:hAnsi="Arial" w:cs="Arial" w:eastAsiaTheme="minorEastAsia"/>
                <w:iCs/>
                <w:kern w:val="0"/>
                <w:sz w:val="20"/>
                <w:szCs w:val="20"/>
                <w:lang w:val="en-GB" w:eastAsia="zh-CN"/>
              </w:rPr>
              <w:t>,K=1,5 m/s²</w:t>
            </w:r>
          </w:p>
        </w:tc>
      </w:tr>
    </w:tbl>
    <w:p>
      <w:pPr>
        <w:widowControl/>
        <w:autoSpaceDE w:val="0"/>
        <w:autoSpaceDN w:val="0"/>
        <w:adjustRightInd w:val="0"/>
        <w:jc w:val="left"/>
        <w:rPr>
          <w:rFonts w:ascii="Arial-ItalicMT" w:hAnsi="Arial-ItalicMT" w:cs="Arial-ItalicMT" w:eastAsiaTheme="minorEastAsia"/>
          <w:iCs/>
          <w:kern w:val="0"/>
          <w:sz w:val="20"/>
          <w:szCs w:val="20"/>
          <w:lang w:eastAsia="zh-CN"/>
        </w:rPr>
      </w:pPr>
    </w:p>
    <w:p>
      <w:pPr>
        <w:widowControl/>
        <w:autoSpaceDE w:val="0"/>
        <w:autoSpaceDN w:val="0"/>
        <w:adjustRightInd w:val="0"/>
        <w:jc w:val="left"/>
        <w:rPr>
          <w:rFonts w:ascii="Arial-ItalicMT" w:hAnsi="Arial-ItalicMT" w:cs="Arial-ItalicMT" w:eastAsiaTheme="minorEastAsia"/>
          <w:b/>
          <w:iCs/>
          <w:kern w:val="0"/>
          <w:sz w:val="20"/>
          <w:szCs w:val="20"/>
          <w:lang w:eastAsia="zh-CN"/>
        </w:rPr>
      </w:pPr>
    </w:p>
    <w:p>
      <w:pPr>
        <w:widowControl/>
        <w:autoSpaceDE w:val="0"/>
        <w:autoSpaceDN w:val="0"/>
        <w:adjustRightInd w:val="0"/>
        <w:rPr>
          <w:rFonts w:ascii="Arial" w:hAnsi="Arial" w:eastAsia="Arial,Italic" w:cs="Arial"/>
          <w:bCs/>
          <w:iCs/>
          <w:kern w:val="0"/>
          <w:sz w:val="20"/>
          <w:szCs w:val="20"/>
          <w:u w:val="single"/>
          <w:lang w:eastAsia="en-US"/>
        </w:rPr>
      </w:pPr>
      <w:r>
        <w:rPr>
          <w:rFonts w:ascii="Arial" w:hAnsi="Arial" w:eastAsia="Arial,Italic" w:cs="Arial"/>
          <w:bCs/>
          <w:iCs/>
          <w:kern w:val="0"/>
          <w:sz w:val="20"/>
          <w:szCs w:val="20"/>
          <w:u w:val="single"/>
          <w:lang w:eastAsia="en-US"/>
        </w:rPr>
        <w:t>Informations:</w:t>
      </w:r>
    </w:p>
    <w:p>
      <w:pPr>
        <w:widowControl/>
        <w:autoSpaceDE w:val="0"/>
        <w:autoSpaceDN w:val="0"/>
        <w:adjustRightInd w:val="0"/>
        <w:ind w:left="420"/>
        <w:rPr>
          <w:rFonts w:ascii="Arial" w:hAnsi="Arial" w:eastAsia="Arial,Italic" w:cs="Arial"/>
          <w:bCs/>
          <w:iCs/>
          <w:kern w:val="0"/>
          <w:sz w:val="20"/>
          <w:szCs w:val="20"/>
          <w:lang w:eastAsia="en-US"/>
        </w:rPr>
      </w:pPr>
      <w:r>
        <w:rPr>
          <w:rFonts w:ascii="Arial" w:hAnsi="Arial" w:eastAsia="Arial,Italic" w:cs="Arial"/>
          <w:bCs/>
          <w:iCs/>
          <w:kern w:val="0"/>
          <w:sz w:val="20"/>
          <w:szCs w:val="20"/>
          <w:lang w:eastAsia="en-US"/>
        </w:rPr>
        <w:t>La valeur totale de vibration déclarée a été mesurée selon une méthode de test standard et peut être utilisée pour comparer un outil avec un autre.</w:t>
      </w:r>
    </w:p>
    <w:p>
      <w:pPr>
        <w:widowControl/>
        <w:autoSpaceDE w:val="0"/>
        <w:autoSpaceDN w:val="0"/>
        <w:adjustRightInd w:val="0"/>
        <w:ind w:left="420"/>
        <w:rPr>
          <w:rFonts w:ascii="Arial" w:hAnsi="Arial" w:eastAsia="Arial,Italic" w:cs="Arial"/>
          <w:bCs/>
          <w:iCs/>
          <w:kern w:val="0"/>
          <w:sz w:val="20"/>
          <w:szCs w:val="20"/>
          <w:lang w:eastAsia="en-US"/>
        </w:rPr>
      </w:pPr>
      <w:r>
        <w:rPr>
          <w:rFonts w:ascii="Arial" w:hAnsi="Arial" w:eastAsia="Arial,Italic" w:cs="Arial"/>
          <w:bCs/>
          <w:iCs/>
          <w:kern w:val="0"/>
          <w:sz w:val="20"/>
          <w:szCs w:val="20"/>
          <w:lang w:eastAsia="en-US"/>
        </w:rPr>
        <w:t>La valeur totale de vibration déclarée peut être aussi être utilisé dans une estimation préliminaire d’exposition</w:t>
      </w:r>
    </w:p>
    <w:p>
      <w:pPr>
        <w:widowControl/>
        <w:autoSpaceDE w:val="0"/>
        <w:autoSpaceDN w:val="0"/>
        <w:adjustRightInd w:val="0"/>
        <w:rPr>
          <w:rFonts w:ascii="Arial" w:hAnsi="Arial" w:eastAsia="Arial,Italic" w:cs="Arial"/>
          <w:bCs/>
          <w:iCs/>
          <w:kern w:val="0"/>
          <w:sz w:val="20"/>
          <w:szCs w:val="20"/>
          <w:u w:val="single"/>
          <w:lang w:eastAsia="en-US"/>
        </w:rPr>
      </w:pPr>
    </w:p>
    <w:p>
      <w:pPr>
        <w:widowControl/>
        <w:autoSpaceDE w:val="0"/>
        <w:autoSpaceDN w:val="0"/>
        <w:adjustRightInd w:val="0"/>
        <w:rPr>
          <w:rFonts w:ascii="Arial" w:hAnsi="Arial" w:eastAsia="Arial,Italic" w:cs="Arial"/>
          <w:bCs/>
          <w:iCs/>
          <w:kern w:val="0"/>
          <w:sz w:val="20"/>
          <w:szCs w:val="20"/>
          <w:u w:val="single"/>
          <w:lang w:eastAsia="en-US"/>
        </w:rPr>
      </w:pPr>
      <w:r>
        <w:rPr>
          <w:rFonts w:ascii="Arial" w:hAnsi="Arial" w:eastAsia="Arial,Italic" w:cs="Arial"/>
          <w:bCs/>
          <w:iCs/>
          <w:kern w:val="0"/>
          <w:sz w:val="20"/>
          <w:szCs w:val="20"/>
          <w:u w:val="single"/>
          <w:lang w:eastAsia="en-US"/>
        </w:rPr>
        <w:t>Avertissement :</w:t>
      </w:r>
    </w:p>
    <w:p>
      <w:pPr>
        <w:widowControl/>
        <w:autoSpaceDE w:val="0"/>
        <w:autoSpaceDN w:val="0"/>
        <w:adjustRightInd w:val="0"/>
        <w:ind w:left="420"/>
        <w:rPr>
          <w:rFonts w:ascii="Arial" w:hAnsi="Arial" w:eastAsia="Arial,Italic" w:cs="Arial"/>
          <w:bCs/>
          <w:iCs/>
          <w:kern w:val="0"/>
          <w:sz w:val="20"/>
          <w:szCs w:val="20"/>
          <w:lang w:eastAsia="en-US"/>
        </w:rPr>
      </w:pPr>
      <w:r>
        <w:rPr>
          <w:rFonts w:ascii="Arial" w:hAnsi="Arial" w:eastAsia="Arial,Italic" w:cs="Arial"/>
          <w:bCs/>
          <w:iCs/>
          <w:kern w:val="0"/>
          <w:sz w:val="20"/>
          <w:szCs w:val="20"/>
          <w:lang w:eastAsia="en-US"/>
        </w:rPr>
        <w:t>L’émission de vibration durant l’utilisation réelle de la machine-outil peut différer de la valeur totale déclarée dépendant de la manière dont est utilisé l’outil. Et</w:t>
      </w:r>
    </w:p>
    <w:p>
      <w:pPr>
        <w:widowControl/>
        <w:autoSpaceDE w:val="0"/>
        <w:autoSpaceDN w:val="0"/>
        <w:adjustRightInd w:val="0"/>
        <w:ind w:left="420"/>
        <w:rPr>
          <w:rFonts w:ascii="Arial" w:hAnsi="Arial" w:eastAsia="Arial,Italic" w:cs="Arial"/>
          <w:bCs/>
          <w:iCs/>
          <w:kern w:val="0"/>
          <w:sz w:val="20"/>
          <w:szCs w:val="20"/>
          <w:lang w:eastAsia="en-US"/>
        </w:rPr>
      </w:pPr>
      <w:r>
        <w:rPr>
          <w:rFonts w:ascii="Arial" w:hAnsi="Arial" w:eastAsia="Arial,Italic" w:cs="Arial"/>
          <w:bCs/>
          <w:iCs/>
          <w:kern w:val="0"/>
          <w:sz w:val="20"/>
          <w:szCs w:val="20"/>
          <w:lang w:eastAsia="en-US"/>
        </w:rPr>
        <w:t>Nécessité d’identifier les mesures de sécurité pour protéger l’utilisateur qui sont basés sur une estimation de l’exposition dans les conditions réelles d’utilisation (en prenant compte des toutes les parties de cycle d’opération tels que les moments où l’outil et éteint et quand il est en marche en plus du moment de déclenchement.</w:t>
      </w:r>
    </w:p>
    <w:p>
      <w:pPr>
        <w:widowControl/>
        <w:rPr>
          <w:rFonts w:ascii="Arial" w:hAnsi="Arial" w:eastAsia="Times New Roman" w:cs="Arial"/>
          <w:bCs/>
          <w:kern w:val="0"/>
          <w:sz w:val="20"/>
          <w:szCs w:val="20"/>
          <w:lang w:eastAsia="en-US"/>
        </w:rPr>
      </w:pPr>
    </w:p>
    <w:p>
      <w:pPr>
        <w:widowControl/>
        <w:ind w:firstLine="420"/>
        <w:rPr>
          <w:rFonts w:ascii="Arial" w:hAnsi="Arial" w:eastAsia="Times New Roman" w:cs="Arial"/>
          <w:bCs/>
          <w:kern w:val="0"/>
          <w:sz w:val="20"/>
          <w:szCs w:val="20"/>
          <w:lang w:eastAsia="en-US"/>
        </w:rPr>
      </w:pPr>
      <w:r>
        <w:rPr>
          <w:rFonts w:ascii="Arial" w:hAnsi="Arial" w:eastAsia="Times New Roman" w:cs="Arial"/>
          <w:bCs/>
          <w:kern w:val="0"/>
          <w:sz w:val="20"/>
          <w:szCs w:val="20"/>
          <w:lang w:eastAsia="en-US"/>
        </w:rPr>
        <w:t>Porter une protection auditive</w:t>
      </w:r>
    </w:p>
    <w:p>
      <w:pPr>
        <w:autoSpaceDE w:val="0"/>
        <w:autoSpaceDN w:val="0"/>
        <w:adjustRightInd w:val="0"/>
        <w:rPr>
          <w:rFonts w:ascii="Arial" w:hAnsi="Arial" w:cs="Arial"/>
          <w:b/>
          <w:bCs/>
          <w:kern w:val="0"/>
          <w:sz w:val="18"/>
          <w:szCs w:val="18"/>
        </w:rPr>
      </w:pPr>
    </w:p>
    <w:p>
      <w:pPr>
        <w:autoSpaceDE w:val="0"/>
        <w:autoSpaceDN w:val="0"/>
        <w:adjustRightInd w:val="0"/>
        <w:rPr>
          <w:rFonts w:ascii="Arial" w:hAnsi="Arial" w:cs="Arial"/>
          <w:b/>
          <w:bCs/>
          <w:kern w:val="0"/>
          <w:sz w:val="18"/>
          <w:szCs w:val="18"/>
        </w:rPr>
      </w:pPr>
    </w:p>
    <w:p>
      <w:pPr>
        <w:autoSpaceDE w:val="0"/>
        <w:autoSpaceDN w:val="0"/>
        <w:adjustRightInd w:val="0"/>
        <w:rPr>
          <w:rFonts w:ascii="Arial" w:hAnsi="Arial" w:cs="Arial"/>
          <w:b/>
          <w:bCs/>
          <w:kern w:val="0"/>
          <w:sz w:val="18"/>
          <w:szCs w:val="18"/>
        </w:rPr>
      </w:pPr>
    </w:p>
    <w:p>
      <w:pPr>
        <w:autoSpaceDE w:val="0"/>
        <w:autoSpaceDN w:val="0"/>
        <w:adjustRightInd w:val="0"/>
        <w:rPr>
          <w:rFonts w:ascii="Arial" w:hAnsi="Arial" w:cs="Arial"/>
          <w:b/>
          <w:bCs/>
          <w:kern w:val="0"/>
          <w:sz w:val="18"/>
          <w:szCs w:val="18"/>
        </w:rPr>
      </w:pPr>
    </w:p>
    <w:p>
      <w:pPr>
        <w:tabs>
          <w:tab w:val="left" w:pos="405"/>
        </w:tabs>
        <w:autoSpaceDE w:val="0"/>
        <w:autoSpaceDN w:val="0"/>
        <w:adjustRightInd w:val="0"/>
        <w:contextualSpacing/>
        <w:rPr>
          <w:rFonts w:ascii="Arial" w:hAnsi="Arial" w:eastAsia="Arial,Bold" w:cs="Arial"/>
          <w:b/>
          <w:bCs/>
          <w:color w:val="000000"/>
          <w:kern w:val="0"/>
          <w:sz w:val="20"/>
          <w:szCs w:val="20"/>
        </w:rPr>
      </w:pPr>
      <w:r>
        <w:rPr>
          <w:rFonts w:ascii="Arial" w:hAnsi="Arial"/>
          <w:b/>
          <w:color w:val="000000"/>
          <w:kern w:val="0"/>
          <w:sz w:val="20"/>
        </w:rPr>
        <w:t>Utilisation prévue</w:t>
      </w:r>
    </w:p>
    <w:p>
      <w:pPr>
        <w:rPr>
          <w:rFonts w:ascii="Arial" w:hAnsi="Arial" w:cs="Arial"/>
          <w:color w:val="231F20"/>
          <w:kern w:val="0"/>
          <w:sz w:val="20"/>
          <w:szCs w:val="20"/>
        </w:rPr>
      </w:pPr>
      <w:r>
        <w:rPr>
          <w:rFonts w:ascii="Arial" w:hAnsi="Arial"/>
          <w:color w:val="231F20"/>
          <w:spacing w:val="1"/>
          <w:kern w:val="0"/>
          <w:sz w:val="20"/>
        </w:rPr>
        <w:t>Cette meuleuse angulaire est conçue pour meuler et dégrossir le métal ou la pierre.</w:t>
      </w:r>
      <w:r>
        <w:rPr>
          <w:rFonts w:ascii="Arial" w:hAnsi="Arial"/>
          <w:color w:val="231F20"/>
          <w:kern w:val="0"/>
          <w:sz w:val="20"/>
        </w:rPr>
        <w:t xml:space="preserve"> L'outil peut être aussi utilisé pour brosser ou finir avec les disques corrects. La capacité de l'outil est de 125 mm maximum. Spécialement conçue pour fonctionner avec une gamme Hyundai de batteries et de chargeurs.</w:t>
      </w:r>
    </w:p>
    <w:p>
      <w:pPr>
        <w:outlineLvl w:val="2"/>
        <w:rPr>
          <w:rFonts w:ascii="Arial" w:hAnsi="Arial" w:eastAsia="Times New Roman" w:cs="Arial"/>
          <w:bCs/>
          <w:color w:val="231F20"/>
          <w:spacing w:val="1"/>
          <w:kern w:val="0"/>
          <w:sz w:val="20"/>
          <w:szCs w:val="20"/>
        </w:rPr>
      </w:pPr>
      <w:r>
        <w:rPr>
          <w:rFonts w:ascii="Arial" w:hAnsi="Arial" w:eastAsia="Times New Roman"/>
          <w:bCs/>
          <w:color w:val="231F20"/>
          <w:spacing w:val="1"/>
          <w:kern w:val="0"/>
          <w:sz w:val="20"/>
          <w:szCs w:val="20"/>
        </w:rPr>
        <w:t xml:space="preserve">Ne pas utiliser l'outil dans un but commercial, il n'est prévu que pour une utilisation domestique et privée. </w:t>
      </w:r>
    </w:p>
    <w:p>
      <w:pPr>
        <w:autoSpaceDE w:val="0"/>
        <w:autoSpaceDN w:val="0"/>
        <w:adjustRightInd w:val="0"/>
        <w:rPr>
          <w:rFonts w:ascii="Arial" w:hAnsi="Arial" w:cs="Arial"/>
          <w:b/>
          <w:bCs/>
          <w:kern w:val="0"/>
          <w:sz w:val="18"/>
          <w:szCs w:val="18"/>
        </w:rPr>
      </w:pPr>
    </w:p>
    <w:p/>
    <w:p/>
    <w:p/>
    <w:p/>
    <w:p/>
    <w:p/>
    <w:p/>
    <w:p/>
    <w:p/>
    <w:p/>
    <w:p/>
    <w:p/>
    <w:p/>
    <w:p/>
    <w:p/>
    <w:p/>
    <w:p/>
    <w:p>
      <w:pPr>
        <w:pStyle w:val="13"/>
        <w:numPr>
          <w:ilvl w:val="0"/>
          <w:numId w:val="1"/>
        </w:numPr>
        <w:pBdr>
          <w:bottom w:val="single" w:color="auto" w:sz="4" w:space="1"/>
        </w:pBdr>
        <w:rPr>
          <w:rFonts w:asciiTheme="minorBidi" w:hAnsiTheme="minorBidi" w:cstheme="minorBidi"/>
          <w:b/>
          <w:bCs/>
          <w:sz w:val="22"/>
          <w:szCs w:val="22"/>
          <w:lang w:val="fr-FR"/>
        </w:rPr>
      </w:pPr>
      <w:r>
        <w:rPr>
          <w:rFonts w:asciiTheme="minorBidi" w:hAnsiTheme="minorBidi" w:cstheme="minorBidi"/>
          <w:b/>
          <w:bCs/>
          <w:sz w:val="22"/>
          <w:szCs w:val="22"/>
          <w:lang w:val="fr-FR"/>
        </w:rPr>
        <w:t xml:space="preserve">OPERATION </w:t>
      </w:r>
    </w:p>
    <w:p>
      <w:pPr>
        <w:pStyle w:val="13"/>
        <w:tabs>
          <w:tab w:val="left" w:pos="405"/>
        </w:tabs>
        <w:autoSpaceDE w:val="0"/>
        <w:autoSpaceDN w:val="0"/>
        <w:adjustRightInd w:val="0"/>
        <w:ind w:left="360"/>
        <w:contextualSpacing/>
        <w:rPr>
          <w:rFonts w:ascii="Arial" w:hAnsi="Arial" w:eastAsia="Arial,Bold" w:cs="Arial"/>
          <w:b/>
          <w:bCs/>
          <w:color w:val="000000"/>
          <w:kern w:val="0"/>
          <w:sz w:val="20"/>
          <w:szCs w:val="20"/>
          <w:u w:val="single"/>
          <w:lang w:val="fr-FR"/>
        </w:rPr>
      </w:pPr>
    </w:p>
    <w:p>
      <w:pPr>
        <w:jc w:val="center"/>
        <w:rPr>
          <w:rFonts w:ascii="Arial-ItalicMT" w:hAnsi="Arial-ItalicMT" w:cs="Arial-ItalicMT" w:eastAsiaTheme="minorEastAsia"/>
          <w:iCs/>
          <w:color w:val="auto"/>
          <w:sz w:val="20"/>
          <w:szCs w:val="20"/>
          <w:lang w:val="en-GB" w:eastAsia="zh-CN"/>
        </w:rPr>
      </w:pPr>
    </w:p>
    <w:p>
      <w:pPr>
        <w:jc w:val="center"/>
        <w:rPr>
          <w:rFonts w:ascii="Arial-ItalicMT" w:hAnsi="Arial-ItalicMT" w:cs="Arial-ItalicMT" w:eastAsiaTheme="minorEastAsia"/>
          <w:b/>
          <w:iCs/>
          <w:color w:val="auto"/>
          <w:sz w:val="20"/>
          <w:szCs w:val="20"/>
          <w:lang w:val="en-GB" w:eastAsia="zh-CN"/>
        </w:rPr>
      </w:pPr>
      <w:r>
        <w:drawing>
          <wp:anchor distT="0" distB="0" distL="114300" distR="114300" simplePos="0" relativeHeight="503367680" behindDoc="0" locked="0" layoutInCell="1" allowOverlap="1">
            <wp:simplePos x="0" y="0"/>
            <wp:positionH relativeFrom="column">
              <wp:posOffset>923925</wp:posOffset>
            </wp:positionH>
            <wp:positionV relativeFrom="paragraph">
              <wp:posOffset>55245</wp:posOffset>
            </wp:positionV>
            <wp:extent cx="1684020" cy="1482725"/>
            <wp:effectExtent l="0" t="0" r="11430" b="317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a:srcRect l="13610"/>
                    <a:stretch>
                      <a:fillRect/>
                    </a:stretch>
                  </pic:blipFill>
                  <pic:spPr>
                    <a:xfrm>
                      <a:off x="0" y="0"/>
                      <a:ext cx="1684020" cy="1482725"/>
                    </a:xfrm>
                    <a:prstGeom prst="rect">
                      <a:avLst/>
                    </a:prstGeom>
                    <a:noFill/>
                    <a:ln>
                      <a:noFill/>
                    </a:ln>
                  </pic:spPr>
                </pic:pic>
              </a:graphicData>
            </a:graphic>
          </wp:anchor>
        </w:drawing>
      </w:r>
      <w:r>
        <w:rPr>
          <w:rFonts w:ascii="Arial-ItalicMT" w:hAnsi="Arial-ItalicMT" w:cs="Arial-ItalicMT" w:eastAsiaTheme="minorEastAsia"/>
          <w:iCs/>
          <w:color w:val="auto"/>
          <w:sz w:val="20"/>
          <w:szCs w:val="20"/>
          <w:lang w:val="en-GB" w:eastAsia="zh-CN"/>
        </w:rPr>
        <w:drawing>
          <wp:inline distT="0" distB="0" distL="0" distR="0">
            <wp:extent cx="2245360" cy="1595755"/>
            <wp:effectExtent l="0" t="0" r="2540" b="444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noChangeArrowheads="1"/>
                    </pic:cNvPicPr>
                  </pic:nvPicPr>
                  <pic:blipFill>
                    <a:blip r:embed="rId15" cstate="print"/>
                    <a:srcRect/>
                    <a:stretch>
                      <a:fillRect/>
                    </a:stretch>
                  </pic:blipFill>
                  <pic:spPr>
                    <a:xfrm>
                      <a:off x="0" y="0"/>
                      <a:ext cx="2245733" cy="1595904"/>
                    </a:xfrm>
                    <a:prstGeom prst="rect">
                      <a:avLst/>
                    </a:prstGeom>
                    <a:noFill/>
                    <a:ln w="9525">
                      <a:noFill/>
                      <a:miter lim="800000"/>
                      <a:headEnd/>
                      <a:tailEnd/>
                    </a:ln>
                  </pic:spPr>
                </pic:pic>
              </a:graphicData>
            </a:graphic>
          </wp:inline>
        </w:drawing>
      </w:r>
      <w:r>
        <w:rPr>
          <w:rFonts w:ascii="Arial-ItalicMT" w:hAnsi="Arial-ItalicMT" w:cs="Arial-ItalicMT" w:eastAsiaTheme="minorEastAsia"/>
          <w:iCs/>
          <w:color w:val="auto"/>
          <w:sz w:val="20"/>
          <w:szCs w:val="20"/>
          <w:lang w:val="en-GB" w:eastAsia="zh-CN"/>
        </w:rPr>
        <w:drawing>
          <wp:inline distT="0" distB="0" distL="0" distR="0">
            <wp:extent cx="2200275" cy="1545590"/>
            <wp:effectExtent l="0" t="0" r="9525" b="16510"/>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pic:cNvPicPr>
                      <a:picLocks noChangeAspect="1" noChangeArrowheads="1"/>
                    </pic:cNvPicPr>
                  </pic:nvPicPr>
                  <pic:blipFill>
                    <a:blip r:embed="rId16" cstate="print"/>
                    <a:srcRect/>
                    <a:stretch>
                      <a:fillRect/>
                    </a:stretch>
                  </pic:blipFill>
                  <pic:spPr>
                    <a:xfrm>
                      <a:off x="0" y="0"/>
                      <a:ext cx="2203258" cy="1547789"/>
                    </a:xfrm>
                    <a:prstGeom prst="rect">
                      <a:avLst/>
                    </a:prstGeom>
                    <a:noFill/>
                    <a:ln w="9525">
                      <a:noFill/>
                      <a:miter lim="800000"/>
                      <a:headEnd/>
                      <a:tailEnd/>
                    </a:ln>
                  </pic:spPr>
                </pic:pic>
              </a:graphicData>
            </a:graphic>
          </wp:inline>
        </w:drawing>
      </w:r>
    </w:p>
    <w:p>
      <w:pPr>
        <w:jc w:val="center"/>
        <w:rPr>
          <w:rFonts w:ascii="Arial-ItalicMT" w:hAnsi="Arial-ItalicMT" w:cs="Arial-ItalicMT" w:eastAsiaTheme="minorEastAsia"/>
          <w:b/>
          <w:iCs/>
          <w:color w:val="auto"/>
          <w:sz w:val="20"/>
          <w:szCs w:val="20"/>
          <w:lang w:val="en-GB" w:eastAsia="zh-CN"/>
        </w:rPr>
      </w:pPr>
    </w:p>
    <w:p/>
    <w:p/>
    <w:p>
      <w:r>
        <w:rPr>
          <w:rFonts w:ascii="Arial-ItalicMT" w:hAnsi="Arial-ItalicMT" w:cs="Arial-ItalicMT" w:eastAsiaTheme="minorEastAsia"/>
          <w:iCs/>
          <w:color w:val="auto"/>
          <w:sz w:val="20"/>
          <w:szCs w:val="20"/>
          <w:lang w:val="en-GB" w:eastAsia="zh-CN"/>
        </w:rPr>
        <w:drawing>
          <wp:anchor distT="0" distB="0" distL="0" distR="0" simplePos="0" relativeHeight="503368704" behindDoc="0" locked="0" layoutInCell="1" allowOverlap="1">
            <wp:simplePos x="0" y="0"/>
            <wp:positionH relativeFrom="column">
              <wp:posOffset>495300</wp:posOffset>
            </wp:positionH>
            <wp:positionV relativeFrom="paragraph">
              <wp:posOffset>48895</wp:posOffset>
            </wp:positionV>
            <wp:extent cx="4262120" cy="6344285"/>
            <wp:effectExtent l="0" t="0" r="5080" b="18415"/>
            <wp:wrapNone/>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noChangeArrowheads="1"/>
                    </pic:cNvPicPr>
                  </pic:nvPicPr>
                  <pic:blipFill>
                    <a:blip r:embed="rId17" cstate="print"/>
                    <a:srcRect/>
                    <a:stretch>
                      <a:fillRect/>
                    </a:stretch>
                  </pic:blipFill>
                  <pic:spPr>
                    <a:xfrm>
                      <a:off x="0" y="0"/>
                      <a:ext cx="4262120" cy="6344285"/>
                    </a:xfrm>
                    <a:prstGeom prst="rect">
                      <a:avLst/>
                    </a:prstGeom>
                    <a:noFill/>
                    <a:ln w="9525">
                      <a:noFill/>
                      <a:miter lim="800000"/>
                      <a:headEnd/>
                      <a:tailEnd/>
                    </a:ln>
                  </pic:spPr>
                </pic:pic>
              </a:graphicData>
            </a:graphic>
          </wp:anchor>
        </w:drawing>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pPr>
      <w:r>
        <w:rPr>
          <w:rFonts w:ascii="Arial-ItalicMT" w:hAnsi="Arial-ItalicMT" w:cs="Arial-ItalicMT" w:eastAsiaTheme="minorEastAsia"/>
          <w:iCs/>
          <w:color w:val="auto"/>
          <w:sz w:val="20"/>
          <w:szCs w:val="20"/>
          <w:lang w:val="en-GB" w:eastAsia="zh-CN"/>
        </w:rPr>
        <w:drawing>
          <wp:inline distT="0" distB="0" distL="0" distR="0">
            <wp:extent cx="4371975" cy="3220720"/>
            <wp:effectExtent l="0" t="0" r="9525" b="177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8" cstate="print"/>
                    <a:srcRect/>
                    <a:stretch>
                      <a:fillRect/>
                    </a:stretch>
                  </pic:blipFill>
                  <pic:spPr>
                    <a:xfrm>
                      <a:off x="0" y="0"/>
                      <a:ext cx="4371975" cy="3221035"/>
                    </a:xfrm>
                    <a:prstGeom prst="rect">
                      <a:avLst/>
                    </a:prstGeom>
                    <a:noFill/>
                    <a:ln w="9525">
                      <a:noFill/>
                      <a:miter lim="800000"/>
                      <a:headEnd/>
                      <a:tailEnd/>
                    </a:ln>
                  </pic:spPr>
                </pic:pic>
              </a:graphicData>
            </a:graphic>
          </wp:inline>
        </w:drawing>
      </w:r>
    </w:p>
    <w:p/>
    <w:p>
      <w:pPr>
        <w:pStyle w:val="13"/>
        <w:numPr>
          <w:ilvl w:val="0"/>
          <w:numId w:val="8"/>
        </w:numPr>
        <w:tabs>
          <w:tab w:val="left" w:pos="405"/>
        </w:tabs>
        <w:autoSpaceDE w:val="0"/>
        <w:autoSpaceDN w:val="0"/>
        <w:adjustRightInd w:val="0"/>
        <w:contextualSpacing/>
        <w:rPr>
          <w:rFonts w:ascii="Arial" w:hAnsi="Arial" w:eastAsia="Arial,Bold" w:cs="Arial"/>
          <w:b/>
          <w:bCs/>
          <w:color w:val="000000"/>
          <w:kern w:val="0"/>
          <w:sz w:val="20"/>
          <w:szCs w:val="20"/>
          <w:u w:val="single"/>
          <w:lang w:val="fr-FR"/>
        </w:rPr>
      </w:pPr>
      <w:r>
        <w:rPr>
          <w:rFonts w:ascii="Arial" w:hAnsi="Arial" w:eastAsia="Arial,Bold" w:cs="Arial"/>
          <w:b/>
          <w:bCs/>
          <w:color w:val="000000"/>
          <w:kern w:val="0"/>
          <w:sz w:val="20"/>
          <w:szCs w:val="20"/>
          <w:u w:val="single"/>
          <w:lang w:val="fr-FR"/>
        </w:rPr>
        <w:t>Chargement</w:t>
      </w:r>
    </w:p>
    <w:p>
      <w:pPr>
        <w:pStyle w:val="13"/>
        <w:widowControl w:val="0"/>
        <w:numPr>
          <w:ilvl w:val="0"/>
          <w:numId w:val="0"/>
        </w:numPr>
        <w:tabs>
          <w:tab w:val="left" w:pos="405"/>
        </w:tabs>
        <w:autoSpaceDE w:val="0"/>
        <w:autoSpaceDN w:val="0"/>
        <w:adjustRightInd w:val="0"/>
        <w:contextualSpacing/>
        <w:jc w:val="both"/>
        <w:rPr>
          <w:rFonts w:ascii="Arial" w:hAnsi="Arial" w:eastAsia="Arial,Bold" w:cs="Arial"/>
          <w:b/>
          <w:bCs/>
          <w:color w:val="000000"/>
          <w:kern w:val="0"/>
          <w:sz w:val="20"/>
          <w:szCs w:val="20"/>
          <w:u w:val="single"/>
          <w:lang w:val="fr-FR"/>
        </w:rPr>
      </w:pP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1</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Take the battery pack out of the equipment. Do this by pressing the side pushlock buttons.</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2</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Check that your mains voltage is the same as that marked on the rating plate of the battery charger. Insert the power plug of the charger  into the socket outlet. The</w:t>
      </w:r>
      <w:r>
        <w:rPr>
          <w:rFonts w:hint="eastAsia" w:ascii="Arial" w:hAnsi="Arial" w:cs="Arial" w:eastAsiaTheme="minorEastAsia"/>
          <w:bCs/>
          <w:color w:val="FF0000"/>
          <w:sz w:val="20"/>
          <w:szCs w:val="20"/>
          <w:lang w:val="en-US" w:eastAsia="zh-CN" w:bidi="ar-SA"/>
        </w:rPr>
        <w:t xml:space="preserve"> RED</w:t>
      </w:r>
      <w:r>
        <w:rPr>
          <w:rFonts w:ascii="Arial" w:hAnsi="Arial" w:cs="Arial" w:eastAsiaTheme="minorEastAsia"/>
          <w:bCs/>
          <w:color w:val="FF0000"/>
          <w:sz w:val="20"/>
          <w:szCs w:val="20"/>
          <w:lang w:val="en-GB" w:eastAsia="zh-CN" w:bidi="ar-SA"/>
        </w:rPr>
        <w:t xml:space="preserve"> LED will then begin to light.</w:t>
      </w:r>
    </w:p>
    <w:p>
      <w:pPr>
        <w:jc w:val="left"/>
        <w:rPr>
          <w:rFonts w:hint="eastAsia" w:ascii="Arial" w:hAnsi="Arial" w:cs="Arial" w:eastAsiaTheme="minorEastAsia"/>
          <w:bCs/>
          <w:color w:val="FF0000"/>
          <w:sz w:val="20"/>
          <w:szCs w:val="20"/>
          <w:lang w:val="en-US" w:eastAsia="zh-CN" w:bidi="ar-SA"/>
        </w:rPr>
      </w:pPr>
      <w:r>
        <w:rPr>
          <w:rFonts w:ascii="Arial" w:hAnsi="Arial" w:cs="Arial" w:eastAsiaTheme="minorEastAsia"/>
          <w:bCs/>
          <w:color w:val="FF0000"/>
          <w:sz w:val="20"/>
          <w:szCs w:val="20"/>
          <w:lang w:val="en-GB" w:eastAsia="zh-CN" w:bidi="ar-SA"/>
        </w:rPr>
        <w:t>3</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Insert the battery pack  into the battery charger .then the red LED</w:t>
      </w:r>
      <w:r>
        <w:rPr>
          <w:rFonts w:hint="eastAsia" w:ascii="Arial" w:hAnsi="Arial" w:cs="Arial" w:eastAsiaTheme="minorEastAsia"/>
          <w:bCs/>
          <w:color w:val="FF0000"/>
          <w:sz w:val="20"/>
          <w:szCs w:val="20"/>
          <w:lang w:val="en-GB" w:eastAsia="zh-CN" w:bidi="ar-SA"/>
        </w:rPr>
        <w:t xml:space="preserve"> on charger</w:t>
      </w:r>
      <w:r>
        <w:rPr>
          <w:rFonts w:ascii="Arial" w:hAnsi="Arial" w:cs="Arial" w:eastAsiaTheme="minorEastAsia"/>
          <w:bCs/>
          <w:color w:val="FF0000"/>
          <w:sz w:val="20"/>
          <w:szCs w:val="20"/>
          <w:lang w:val="en-GB" w:eastAsia="zh-CN" w:bidi="ar-SA"/>
        </w:rPr>
        <w:t xml:space="preserve"> will begin to </w:t>
      </w:r>
      <w:r>
        <w:rPr>
          <w:rFonts w:hint="eastAsia" w:ascii="Arial" w:hAnsi="Arial" w:cs="Arial" w:eastAsiaTheme="minorEastAsia"/>
          <w:bCs/>
          <w:color w:val="FF0000"/>
          <w:sz w:val="20"/>
          <w:szCs w:val="20"/>
          <w:lang w:val="en-US" w:eastAsia="zh-CN" w:bidi="ar-SA"/>
        </w:rPr>
        <w:t xml:space="preserve">Green flash </w:t>
      </w:r>
      <w:r>
        <w:rPr>
          <w:rFonts w:ascii="Arial" w:hAnsi="Arial" w:cs="Arial" w:eastAsiaTheme="minorEastAsia"/>
          <w:bCs/>
          <w:color w:val="FF0000"/>
          <w:sz w:val="20"/>
          <w:szCs w:val="20"/>
          <w:lang w:val="en-GB" w:eastAsia="zh-CN" w:bidi="ar-SA"/>
        </w:rPr>
        <w:t>light</w:t>
      </w:r>
      <w:r>
        <w:rPr>
          <w:rFonts w:hint="eastAsia" w:ascii="Arial" w:hAnsi="Arial" w:cs="Arial" w:eastAsiaTheme="minorEastAsia"/>
          <w:bCs/>
          <w:color w:val="FF0000"/>
          <w:sz w:val="20"/>
          <w:szCs w:val="20"/>
          <w:lang w:val="en-US" w:eastAsia="zh-CN" w:bidi="ar-SA"/>
        </w:rPr>
        <w: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4</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xml:space="preserve">. </w:t>
      </w:r>
      <w:r>
        <w:rPr>
          <w:rFonts w:hint="eastAsia" w:ascii="Arial" w:hAnsi="Arial" w:cs="Arial" w:eastAsiaTheme="minorEastAsia"/>
          <w:bCs/>
          <w:color w:val="FF0000"/>
          <w:sz w:val="20"/>
          <w:szCs w:val="20"/>
          <w:lang w:val="en-US" w:eastAsia="zh-CN" w:bidi="ar-SA"/>
        </w:rPr>
        <w:t>Y</w:t>
      </w:r>
      <w:r>
        <w:rPr>
          <w:rFonts w:ascii="Arial" w:hAnsi="Arial" w:cs="Arial" w:eastAsiaTheme="minorEastAsia"/>
          <w:bCs/>
          <w:color w:val="FF0000"/>
          <w:sz w:val="20"/>
          <w:szCs w:val="20"/>
          <w:lang w:val="en-GB" w:eastAsia="zh-CN" w:bidi="ar-SA"/>
        </w:rPr>
        <w:t xml:space="preserve">ou will find a </w:t>
      </w:r>
      <w:r>
        <w:rPr>
          <w:rFonts w:hint="eastAsia" w:ascii="Arial" w:hAnsi="Arial" w:cs="Arial" w:eastAsiaTheme="minorEastAsia"/>
          <w:bCs/>
          <w:color w:val="FF0000"/>
          <w:sz w:val="20"/>
          <w:szCs w:val="20"/>
          <w:lang w:val="en-US" w:eastAsia="zh-CN" w:bidi="ar-SA"/>
        </w:rPr>
        <w:t>label</w:t>
      </w:r>
      <w:r>
        <w:rPr>
          <w:rFonts w:ascii="Arial" w:hAnsi="Arial" w:cs="Arial" w:eastAsiaTheme="minorEastAsia"/>
          <w:bCs/>
          <w:color w:val="FF0000"/>
          <w:sz w:val="20"/>
          <w:szCs w:val="20"/>
          <w:lang w:val="en-GB" w:eastAsia="zh-CN" w:bidi="ar-SA"/>
        </w:rPr>
        <w:t xml:space="preserve"> with “Charger indicator” of the LED indicator on the charger.</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pack can become a little warm during the charging. This is normal.</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If the battery pack fails to charge, check: </w:t>
      </w:r>
    </w:p>
    <w:p>
      <w:pPr>
        <w:numPr>
          <w:ilvl w:val="0"/>
          <w:numId w:val="9"/>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V</w:t>
      </w:r>
      <w:r>
        <w:rPr>
          <w:rFonts w:ascii="Arial" w:hAnsi="Arial" w:cs="Arial" w:eastAsiaTheme="minorEastAsia"/>
          <w:bCs/>
          <w:color w:val="FF0000"/>
          <w:sz w:val="20"/>
          <w:szCs w:val="20"/>
          <w:lang w:val="en-GB" w:eastAsia="zh-CN" w:bidi="ar-SA"/>
        </w:rPr>
        <w:t xml:space="preserve">oltage at the power socket </w:t>
      </w:r>
    </w:p>
    <w:p>
      <w:pPr>
        <w:numPr>
          <w:ilvl w:val="0"/>
          <w:numId w:val="9"/>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W</w:t>
      </w:r>
      <w:r>
        <w:rPr>
          <w:rFonts w:ascii="Arial" w:hAnsi="Arial" w:cs="Arial" w:eastAsiaTheme="minorEastAsia"/>
          <w:bCs/>
          <w:color w:val="FF0000"/>
          <w:sz w:val="20"/>
          <w:szCs w:val="20"/>
          <w:lang w:val="en-GB" w:eastAsia="zh-CN" w:bidi="ar-SA"/>
        </w:rPr>
        <w:t>hether there is good contact at the charging contacts.</w:t>
      </w:r>
    </w:p>
    <w:p>
      <w:pPr>
        <w:numPr>
          <w:ilvl w:val="0"/>
          <w:numId w:val="9"/>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Whether the battery pack is warm or not, T</w:t>
      </w:r>
      <w:r>
        <w:rPr>
          <w:rFonts w:ascii="Arial" w:hAnsi="Arial" w:cs="Arial" w:eastAsiaTheme="minorEastAsia"/>
          <w:bCs/>
          <w:color w:val="FF0000"/>
          <w:sz w:val="20"/>
          <w:szCs w:val="20"/>
          <w:lang w:val="en-GB" w:eastAsia="zh-CN" w:bidi="ar-SA"/>
        </w:rPr>
        <w:t>he battery protection system</w:t>
      </w:r>
      <w:r>
        <w:rPr>
          <w:rFonts w:hint="eastAsia" w:ascii="Arial" w:hAnsi="Arial" w:cs="Arial" w:eastAsiaTheme="minorEastAsia"/>
          <w:bCs/>
          <w:color w:val="FF0000"/>
          <w:sz w:val="20"/>
          <w:szCs w:val="20"/>
          <w:lang w:val="en-GB" w:eastAsia="zh-CN" w:bidi="ar-SA"/>
        </w:rPr>
        <w:t xml:space="preserve"> will not allow the battery to be charged if the battery temperature is over 40</w:t>
      </w:r>
      <w:r>
        <w:rPr>
          <w:rFonts w:ascii="Arial" w:hAnsi="Arial" w:cs="Arial" w:eastAsiaTheme="minorEastAsia"/>
          <w:bCs/>
          <w:color w:val="FF0000"/>
          <w:sz w:val="20"/>
          <w:szCs w:val="20"/>
          <w:lang w:val="en-GB" w:eastAsia="zh-CN" w:bidi="ar-SA"/>
        </w:rPr>
        <w:t>℃</w:t>
      </w:r>
      <w:r>
        <w:rPr>
          <w:rFonts w:hint="eastAsia" w:ascii="Arial" w:hAnsi="Arial" w:cs="Arial" w:eastAsiaTheme="minorEastAsia"/>
          <w:bCs/>
          <w:color w:val="FF0000"/>
          <w:sz w:val="20"/>
          <w:szCs w:val="20"/>
          <w:lang w:val="en-GB" w:eastAsia="zh-CN" w:bidi="ar-SA"/>
        </w:rPr>
        <w:t xml:space="preserve"> after use, allow the battery pack to cool to room temperature before commencing with the charging.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If the battery pack still fails to charge, send the charging unit and the battery pack to our customer service center.</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To ensure that the battery pack provides long service, you should take care to recharge it promptly. You must recharge the battery pack when you notice that the power of the cordless vacuum drops. Never allow the battery pack to become fully discharged. This will cause it to develop a defect.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Battery capacity indicator </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Press the switch for the battery capacity indicator . The battery capacity indicator shows the charge status of the battery using </w:t>
      </w:r>
      <w:r>
        <w:rPr>
          <w:rFonts w:hint="eastAsia" w:ascii="Arial" w:hAnsi="Arial" w:cs="Arial" w:eastAsiaTheme="minorEastAsia"/>
          <w:bCs/>
          <w:color w:val="FF0000"/>
          <w:sz w:val="20"/>
          <w:szCs w:val="20"/>
          <w:lang w:val="en-US" w:eastAsia="zh-CN" w:bidi="ar-SA"/>
        </w:rPr>
        <w:t>4</w:t>
      </w:r>
      <w:r>
        <w:rPr>
          <w:rFonts w:ascii="Arial" w:hAnsi="Arial" w:cs="Arial" w:eastAsiaTheme="minorEastAsia"/>
          <w:bCs/>
          <w:color w:val="FF0000"/>
          <w:sz w:val="20"/>
          <w:szCs w:val="20"/>
          <w:lang w:val="en-GB" w:eastAsia="zh-CN" w:bidi="ar-SA"/>
        </w:rPr>
        <w:t xml:space="preserve"> LEDs </w:t>
      </w:r>
      <w:r>
        <w:rPr>
          <w:rFonts w:hint="eastAsia" w:ascii="Arial" w:hAnsi="Arial" w:cs="Arial" w:eastAsiaTheme="minorEastAsia"/>
          <w:bCs/>
          <w:color w:val="FF0000"/>
          <w:sz w:val="20"/>
          <w:szCs w:val="20"/>
          <w:lang w:val="en-GB" w:eastAsia="zh-CN" w:bidi="ar-SA"/>
        </w:rPr>
        <w:t xml:space="preserve"> as following: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All </w:t>
      </w:r>
      <w:r>
        <w:rPr>
          <w:rFonts w:hint="eastAsia" w:ascii="Arial" w:hAnsi="Arial" w:cs="Arial" w:eastAsiaTheme="minorEastAsia"/>
          <w:bCs/>
          <w:color w:val="FF0000"/>
          <w:sz w:val="20"/>
          <w:szCs w:val="20"/>
          <w:lang w:val="en-US" w:eastAsia="zh-CN" w:bidi="ar-SA"/>
        </w:rPr>
        <w:t xml:space="preserve">4 </w:t>
      </w:r>
      <w:r>
        <w:rPr>
          <w:rFonts w:ascii="Arial" w:hAnsi="Arial" w:cs="Arial" w:eastAsiaTheme="minorEastAsia"/>
          <w:bCs/>
          <w:color w:val="FF0000"/>
          <w:sz w:val="20"/>
          <w:szCs w:val="20"/>
          <w:lang w:val="en-GB" w:eastAsia="zh-CN" w:bidi="ar-SA"/>
        </w:rPr>
        <w:t xml:space="preserve">LEDs are </w:t>
      </w:r>
      <w:bookmarkStart w:id="0" w:name="OLE_LINK1"/>
      <w:r>
        <w:rPr>
          <w:rFonts w:ascii="Arial" w:hAnsi="Arial" w:cs="Arial" w:eastAsiaTheme="minorEastAsia"/>
          <w:bCs/>
          <w:color w:val="FF0000"/>
          <w:sz w:val="20"/>
          <w:szCs w:val="20"/>
          <w:lang w:val="en-GB" w:eastAsia="zh-CN" w:bidi="ar-SA"/>
        </w:rPr>
        <w:t>lit</w:t>
      </w:r>
      <w:bookmarkEnd w:id="0"/>
      <w:r>
        <w:rPr>
          <w:rFonts w:ascii="Arial" w:hAnsi="Arial" w:cs="Arial" w:eastAsiaTheme="minorEastAsia"/>
          <w:bCs/>
          <w:color w:val="FF0000"/>
          <w:sz w:val="20"/>
          <w:szCs w:val="20"/>
          <w:lang w:val="en-GB" w:eastAsia="zh-CN" w:bidi="ar-SA"/>
        </w:rPr>
        <w: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is fully charged.</w:t>
      </w:r>
    </w:p>
    <w:p>
      <w:p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US" w:eastAsia="zh-CN" w:bidi="ar-SA"/>
        </w:rPr>
        <w:t>3</w:t>
      </w:r>
      <w:r>
        <w:rPr>
          <w:rFonts w:ascii="Arial" w:hAnsi="Arial" w:cs="Arial" w:eastAsiaTheme="minorEastAsia"/>
          <w:bCs/>
          <w:color w:val="FF0000"/>
          <w:sz w:val="20"/>
          <w:szCs w:val="20"/>
          <w:lang w:val="en-GB" w:eastAsia="zh-CN" w:bidi="ar-SA"/>
        </w:rPr>
        <w:t xml:space="preserve"> LED(s) are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The battery has </w:t>
      </w:r>
      <w:r>
        <w:rPr>
          <w:rFonts w:hint="eastAsia" w:ascii="Arial" w:hAnsi="Arial" w:cs="Arial" w:eastAsiaTheme="minorEastAsia"/>
          <w:bCs/>
          <w:color w:val="FF0000"/>
          <w:sz w:val="20"/>
          <w:szCs w:val="20"/>
          <w:lang w:val="en-US" w:eastAsia="zh-CN" w:bidi="ar-SA"/>
        </w:rPr>
        <w:t>approx 75%</w:t>
      </w:r>
      <w:r>
        <w:rPr>
          <w:rFonts w:ascii="Arial" w:hAnsi="Arial" w:cs="Arial" w:eastAsiaTheme="minorEastAsia"/>
          <w:bCs/>
          <w:color w:val="FF0000"/>
          <w:sz w:val="20"/>
          <w:szCs w:val="20"/>
          <w:lang w:val="en-GB" w:eastAsia="zh-CN" w:bidi="ar-SA"/>
        </w:rPr>
        <w:t xml:space="preserve"> remaining charge.</w:t>
      </w:r>
    </w:p>
    <w:p>
      <w:pPr>
        <w:jc w:val="left"/>
        <w:rPr>
          <w:rFonts w:ascii="Arial" w:hAnsi="Arial" w:cs="Arial" w:eastAsiaTheme="minorEastAsia"/>
          <w:bCs/>
          <w:color w:val="FF0000"/>
          <w:sz w:val="20"/>
          <w:szCs w:val="20"/>
          <w:lang w:val="en-GB" w:eastAsia="zh-CN" w:bidi="ar-SA"/>
        </w:rPr>
      </w:pPr>
      <w:bookmarkStart w:id="1" w:name="OLE_LINK2"/>
      <w:r>
        <w:rPr>
          <w:rFonts w:ascii="Arial" w:hAnsi="Arial" w:cs="Arial" w:eastAsiaTheme="minorEastAsia"/>
          <w:bCs/>
          <w:color w:val="FF0000"/>
          <w:sz w:val="20"/>
          <w:szCs w:val="20"/>
          <w:lang w:val="en-GB" w:eastAsia="zh-CN" w:bidi="ar-SA"/>
        </w:rPr>
        <w:t>2 LED(s) are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The battery has </w:t>
      </w:r>
      <w:r>
        <w:rPr>
          <w:rFonts w:hint="eastAsia" w:ascii="Arial" w:hAnsi="Arial" w:cs="Arial" w:eastAsiaTheme="minorEastAsia"/>
          <w:bCs/>
          <w:color w:val="FF0000"/>
          <w:sz w:val="20"/>
          <w:szCs w:val="20"/>
          <w:lang w:val="en-US" w:eastAsia="zh-CN" w:bidi="ar-SA"/>
        </w:rPr>
        <w:t>approx 50%</w:t>
      </w:r>
      <w:r>
        <w:rPr>
          <w:rFonts w:ascii="Arial" w:hAnsi="Arial" w:cs="Arial" w:eastAsiaTheme="minorEastAsia"/>
          <w:bCs/>
          <w:color w:val="FF0000"/>
          <w:sz w:val="20"/>
          <w:szCs w:val="20"/>
          <w:lang w:val="en-GB" w:eastAsia="zh-CN" w:bidi="ar-SA"/>
        </w:rPr>
        <w:t xml:space="preserve"> remaining charge.</w:t>
      </w:r>
    </w:p>
    <w:bookmarkEnd w:id="1"/>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1 LED </w:t>
      </w:r>
      <w:r>
        <w:rPr>
          <w:rFonts w:hint="eastAsia" w:ascii="Arial" w:hAnsi="Arial" w:cs="Arial" w:eastAsiaTheme="minorEastAsia"/>
          <w:bCs/>
          <w:color w:val="FF0000"/>
          <w:sz w:val="20"/>
          <w:szCs w:val="20"/>
          <w:lang w:val="en-GB" w:eastAsia="zh-CN" w:bidi="ar-SA"/>
        </w:rPr>
        <w:t>is</w:t>
      </w:r>
      <w:r>
        <w:rPr>
          <w:rFonts w:ascii="Arial" w:hAnsi="Arial" w:cs="Arial" w:eastAsiaTheme="minorEastAsia"/>
          <w:bCs/>
          <w:color w:val="FF0000"/>
          <w:sz w:val="20"/>
          <w:szCs w:val="20"/>
          <w:lang w:val="en-GB" w:eastAsia="zh-CN" w:bidi="ar-SA"/>
        </w:rPr>
        <w:t xml:space="preserv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will be empty soon,</w:t>
      </w:r>
      <w:r>
        <w:rPr>
          <w:rFonts w:hint="eastAsia" w:ascii="Arial" w:hAnsi="Arial" w:cs="Arial" w:eastAsiaTheme="minorEastAsia"/>
          <w:bCs/>
          <w:color w:val="FF0000"/>
          <w:sz w:val="20"/>
          <w:szCs w:val="20"/>
          <w:lang w:val="en-GB" w:eastAsia="zh-CN" w:bidi="ar-SA"/>
        </w:rPr>
        <w:t xml:space="preserve"> </w:t>
      </w:r>
      <w:r>
        <w:rPr>
          <w:rFonts w:ascii="Arial" w:hAnsi="Arial" w:cs="Arial" w:eastAsiaTheme="minorEastAsia"/>
          <w:bCs/>
          <w:color w:val="FF0000"/>
          <w:sz w:val="20"/>
          <w:szCs w:val="20"/>
          <w:lang w:val="en-GB" w:eastAsia="zh-CN" w:bidi="ar-SA"/>
        </w:rPr>
        <w:t>please recharge the battery.</w:t>
      </w:r>
    </w:p>
    <w:p>
      <w:pPr>
        <w:pStyle w:val="2"/>
        <w:rPr>
          <w:rFonts w:ascii="Arial" w:hAnsi="Arial" w:cs="Arial" w:eastAsiaTheme="minorEastAsia"/>
          <w:bCs/>
          <w:color w:val="FF0000"/>
          <w:sz w:val="20"/>
          <w:szCs w:val="20"/>
          <w:lang w:val="en-GB" w:eastAsia="zh-CN" w:bidi="ar-SA"/>
        </w:rPr>
      </w:pPr>
    </w:p>
    <w:p>
      <w:pPr>
        <w:jc w:val="left"/>
        <w:rPr>
          <w:rFonts w:ascii="Arial" w:hAnsi="Arial" w:cs="Arial" w:eastAsiaTheme="minorEastAsia"/>
          <w:bCs/>
          <w:color w:val="FF0000"/>
          <w:sz w:val="20"/>
          <w:szCs w:val="20"/>
          <w:lang w:val="en-GB" w:eastAsia="zh-CN" w:bidi="ar-SA"/>
        </w:rPr>
      </w:pPr>
    </w:p>
    <w:p>
      <w:pPr>
        <w:jc w:val="left"/>
        <w:rPr>
          <w:rFonts w:ascii="Arial" w:hAnsi="Arial" w:cs="Arial" w:eastAsiaTheme="minorEastAsia"/>
          <w:bCs/>
          <w:color w:val="FF0000"/>
          <w:sz w:val="20"/>
          <w:szCs w:val="20"/>
          <w:lang w:val="en-GB" w:eastAsia="zh-CN" w:bidi="ar-SA"/>
        </w:rPr>
      </w:pPr>
    </w:p>
    <w:p>
      <w:pPr>
        <w:jc w:val="left"/>
        <w:rPr>
          <w:rFonts w:ascii="Arial" w:hAnsi="Arial" w:cs="Arial" w:eastAsiaTheme="minorEastAsia"/>
          <w:bCs/>
          <w:color w:val="FF0000"/>
          <w:sz w:val="20"/>
          <w:szCs w:val="20"/>
          <w:lang w:val="en-GB" w:eastAsia="zh-CN" w:bidi="ar-SA"/>
        </w:rPr>
      </w:pP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Charger indicator</w:t>
      </w:r>
    </w:p>
    <w:p>
      <w:pPr>
        <w:pStyle w:val="13"/>
        <w:widowControl w:val="0"/>
        <w:numPr>
          <w:ilvl w:val="0"/>
          <w:numId w:val="0"/>
        </w:numPr>
        <w:tabs>
          <w:tab w:val="left" w:pos="405"/>
        </w:tabs>
        <w:autoSpaceDE w:val="0"/>
        <w:autoSpaceDN w:val="0"/>
        <w:adjustRightInd w:val="0"/>
        <w:contextualSpacing/>
        <w:jc w:val="both"/>
        <w:rPr>
          <w:rFonts w:ascii="Arial" w:hAnsi="Arial" w:eastAsia="Arial,Bold" w:cs="Arial"/>
          <w:b/>
          <w:bCs/>
          <w:color w:val="000000"/>
          <w:kern w:val="0"/>
          <w:sz w:val="20"/>
          <w:szCs w:val="20"/>
          <w:u w:val="single"/>
          <w:lang w:val="fr-FR"/>
        </w:rPr>
      </w:pPr>
    </w:p>
    <w:tbl>
      <w:tblPr>
        <w:tblStyle w:val="8"/>
        <w:tblW w:w="92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091" w:type="dxa"/>
            <w:noWrap w:val="0"/>
            <w:vAlign w:val="top"/>
          </w:tcPr>
          <w:p>
            <w:pPr>
              <w:jc w:val="center"/>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Indicator status</w:t>
            </w:r>
          </w:p>
        </w:tc>
        <w:tc>
          <w:tcPr>
            <w:tcW w:w="7117" w:type="dxa"/>
            <w:noWrap w:val="0"/>
            <w:vAlign w:val="center"/>
          </w:tcPr>
          <w:p>
            <w:pPr>
              <w:jc w:val="center"/>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Explanations and 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28675" cy="779145"/>
                  <wp:effectExtent l="0" t="0" r="9525" b="19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9"/>
                          <a:stretch>
                            <a:fillRect/>
                          </a:stretch>
                        </pic:blipFill>
                        <pic:spPr>
                          <a:xfrm>
                            <a:off x="0" y="0"/>
                            <a:ext cx="828675" cy="779145"/>
                          </a:xfrm>
                          <a:prstGeom prst="rect">
                            <a:avLst/>
                          </a:prstGeom>
                          <a:noFill/>
                          <a:ln>
                            <a:noFill/>
                          </a:ln>
                        </pic:spPr>
                      </pic:pic>
                    </a:graphicData>
                  </a:graphic>
                </wp:inline>
              </w:drawing>
            </w:r>
          </w:p>
        </w:tc>
        <w:tc>
          <w:tcPr>
            <w:tcW w:w="7117"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Ready for use</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charger is connected to the mains and is ready for use; there is no battery pack in the charger</w:t>
            </w:r>
            <w:r>
              <w:rPr>
                <w:rFonts w:hint="eastAsia" w:ascii="Arial" w:hAnsi="Arial" w:cs="Arial" w:eastAsiaTheme="minorEastAsia"/>
                <w:bCs/>
                <w:color w:val="FF0000"/>
                <w:sz w:val="20"/>
                <w:szCs w:val="20"/>
                <w:lang w:val="en-GB" w:eastAsia="zh-CN" w:bidi="ar-SA"/>
              </w:rPr>
              <w:t>.</w:t>
            </w:r>
          </w:p>
          <w:p>
            <w:pPr>
              <w:jc w:val="left"/>
              <w:rPr>
                <w:rFonts w:ascii="Arial" w:hAnsi="Arial" w:cs="Arial" w:eastAsiaTheme="minorEastAsia"/>
                <w:bCs/>
                <w:color w:val="FF0000"/>
                <w:sz w:val="20"/>
                <w:szCs w:val="20"/>
                <w:lang w:val="en-GB"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790575" cy="727710"/>
                  <wp:effectExtent l="0" t="0" r="9525" b="1524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20"/>
                          <a:stretch>
                            <a:fillRect/>
                          </a:stretch>
                        </pic:blipFill>
                        <pic:spPr>
                          <a:xfrm>
                            <a:off x="0" y="0"/>
                            <a:ext cx="790575" cy="727710"/>
                          </a:xfrm>
                          <a:prstGeom prst="rect">
                            <a:avLst/>
                          </a:prstGeom>
                          <a:noFill/>
                          <a:ln>
                            <a:noFill/>
                          </a:ln>
                        </pic:spPr>
                      </pic:pic>
                    </a:graphicData>
                  </a:graphic>
                </wp:inline>
              </w:drawing>
            </w:r>
          </w:p>
        </w:tc>
        <w:tc>
          <w:tcPr>
            <w:tcW w:w="7117"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charger is charging the battery pack in charge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771525" cy="719455"/>
                  <wp:effectExtent l="0" t="0" r="9525" b="4445"/>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21"/>
                          <a:stretch>
                            <a:fillRect/>
                          </a:stretch>
                        </pic:blipFill>
                        <pic:spPr>
                          <a:xfrm>
                            <a:off x="0" y="0"/>
                            <a:ext cx="771525" cy="719455"/>
                          </a:xfrm>
                          <a:prstGeom prst="rect">
                            <a:avLst/>
                          </a:prstGeom>
                          <a:noFill/>
                          <a:ln>
                            <a:noFill/>
                          </a:ln>
                        </pic:spPr>
                      </pic:pic>
                    </a:graphicData>
                  </a:graphic>
                </wp:inline>
              </w:drawing>
            </w:r>
          </w:p>
        </w:tc>
        <w:tc>
          <w:tcPr>
            <w:tcW w:w="7117"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Battery pack is full of charge.</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Charging is finished and battery pack in the charger.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47725" cy="800100"/>
                  <wp:effectExtent l="0" t="0" r="9525" b="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22"/>
                          <a:stretch>
                            <a:fillRect/>
                          </a:stretch>
                        </pic:blipFill>
                        <pic:spPr>
                          <a:xfrm>
                            <a:off x="0" y="0"/>
                            <a:ext cx="847725" cy="800100"/>
                          </a:xfrm>
                          <a:prstGeom prst="rect">
                            <a:avLst/>
                          </a:prstGeom>
                          <a:noFill/>
                          <a:ln>
                            <a:noFill/>
                          </a:ln>
                        </pic:spPr>
                      </pic:pic>
                    </a:graphicData>
                  </a:graphic>
                </wp:inline>
              </w:drawing>
            </w:r>
          </w:p>
        </w:tc>
        <w:tc>
          <w:tcPr>
            <w:tcW w:w="7117" w:type="dxa"/>
            <w:noWrap w:val="0"/>
            <w:vAlign w:val="top"/>
          </w:tcPr>
          <w:p>
            <w:pPr>
              <w:jc w:val="left"/>
              <w:rPr>
                <w:rFonts w:hint="default" w:ascii="Arial" w:hAnsi="Arial" w:cs="Arial" w:eastAsiaTheme="minorEastAsia"/>
                <w:bCs/>
                <w:color w:val="FF0000"/>
                <w:sz w:val="20"/>
                <w:szCs w:val="20"/>
                <w:lang w:val="en-US" w:eastAsia="zh-CN" w:bidi="ar-SA"/>
              </w:rPr>
            </w:pPr>
            <w:r>
              <w:rPr>
                <w:rFonts w:hint="eastAsia" w:ascii="Arial" w:hAnsi="Arial" w:cs="Arial" w:eastAsiaTheme="minorEastAsia"/>
                <w:bCs/>
                <w:color w:val="FF0000"/>
                <w:sz w:val="20"/>
                <w:szCs w:val="20"/>
                <w:lang w:val="en-US" w:eastAsia="zh-CN" w:bidi="ar-SA"/>
              </w:rPr>
              <w:t>T</w:t>
            </w:r>
            <w:r>
              <w:rPr>
                <w:rFonts w:hint="eastAsia" w:ascii="Arial" w:hAnsi="Arial" w:cs="Arial" w:eastAsiaTheme="minorEastAsia"/>
                <w:bCs/>
                <w:color w:val="FF0000"/>
                <w:sz w:val="20"/>
                <w:szCs w:val="20"/>
                <w:lang w:val="en-GB" w:eastAsia="zh-CN" w:bidi="ar-SA"/>
              </w:rPr>
              <w:t>he</w:t>
            </w:r>
            <w:r>
              <w:rPr>
                <w:rFonts w:hint="eastAsia" w:ascii="Arial" w:hAnsi="Arial" w:cs="Arial" w:eastAsiaTheme="minorEastAsia"/>
                <w:bCs/>
                <w:color w:val="FF0000"/>
                <w:sz w:val="20"/>
                <w:szCs w:val="20"/>
                <w:lang w:val="en-US" w:eastAsia="zh-CN" w:bidi="ar-SA"/>
              </w:rPr>
              <w:t xml:space="preserve"> temperature of battery is too high or too low, the charger is under protection status. The charging function can be recovered after the temperature is 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38200" cy="790575"/>
                  <wp:effectExtent l="0" t="0" r="0" b="9525"/>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23"/>
                          <a:stretch>
                            <a:fillRect/>
                          </a:stretch>
                        </pic:blipFill>
                        <pic:spPr>
                          <a:xfrm>
                            <a:off x="0" y="0"/>
                            <a:ext cx="838200" cy="790575"/>
                          </a:xfrm>
                          <a:prstGeom prst="rect">
                            <a:avLst/>
                          </a:prstGeom>
                          <a:noFill/>
                          <a:ln>
                            <a:noFill/>
                          </a:ln>
                        </pic:spPr>
                      </pic:pic>
                    </a:graphicData>
                  </a:graphic>
                </wp:inline>
              </w:drawing>
            </w:r>
          </w:p>
        </w:tc>
        <w:tc>
          <w:tcPr>
            <w:tcW w:w="7117" w:type="dxa"/>
            <w:noWrap w:val="0"/>
            <w:vAlign w:val="top"/>
          </w:tcPr>
          <w:p>
            <w:pPr>
              <w:jc w:val="left"/>
              <w:rPr>
                <w:rFonts w:hint="default" w:ascii="Arial" w:hAnsi="Arial" w:cs="Arial" w:eastAsiaTheme="minorEastAsia"/>
                <w:bCs/>
                <w:color w:val="FF0000"/>
                <w:sz w:val="20"/>
                <w:szCs w:val="20"/>
                <w:lang w:val="en-US" w:eastAsia="zh-CN" w:bidi="ar-SA"/>
              </w:rPr>
            </w:pPr>
            <w:r>
              <w:rPr>
                <w:rFonts w:hint="eastAsia" w:ascii="Arial" w:hAnsi="Arial" w:cs="Arial" w:eastAsiaTheme="minorEastAsia"/>
                <w:bCs/>
                <w:color w:val="FF0000"/>
                <w:sz w:val="20"/>
                <w:szCs w:val="20"/>
                <w:lang w:val="en-US" w:eastAsia="zh-CN" w:bidi="ar-SA"/>
              </w:rPr>
              <w:t>Unrecoverable battery malfunction.</w:t>
            </w:r>
          </w:p>
        </w:tc>
      </w:tr>
    </w:tbl>
    <w:p>
      <w:pPr>
        <w:pStyle w:val="13"/>
        <w:widowControl w:val="0"/>
        <w:numPr>
          <w:ilvl w:val="0"/>
          <w:numId w:val="0"/>
        </w:numPr>
        <w:tabs>
          <w:tab w:val="left" w:pos="405"/>
        </w:tabs>
        <w:autoSpaceDE w:val="0"/>
        <w:autoSpaceDN w:val="0"/>
        <w:adjustRightInd w:val="0"/>
        <w:contextualSpacing/>
        <w:jc w:val="both"/>
        <w:rPr>
          <w:rFonts w:ascii="Arial" w:hAnsi="Arial" w:eastAsia="Arial,Bold" w:cs="Arial"/>
          <w:b/>
          <w:bCs/>
          <w:color w:val="000000"/>
          <w:kern w:val="0"/>
          <w:sz w:val="20"/>
          <w:szCs w:val="20"/>
          <w:u w:val="single"/>
          <w:lang w:val="fr-FR"/>
        </w:rPr>
      </w:pPr>
    </w:p>
    <w:p>
      <w:pPr>
        <w:pStyle w:val="13"/>
        <w:widowControl w:val="0"/>
        <w:numPr>
          <w:ilvl w:val="0"/>
          <w:numId w:val="0"/>
        </w:numPr>
        <w:tabs>
          <w:tab w:val="left" w:pos="405"/>
        </w:tabs>
        <w:autoSpaceDE w:val="0"/>
        <w:autoSpaceDN w:val="0"/>
        <w:adjustRightInd w:val="0"/>
        <w:contextualSpacing/>
        <w:jc w:val="both"/>
        <w:rPr>
          <w:rFonts w:ascii="Arial" w:hAnsi="Arial" w:eastAsia="Arial,Bold" w:cs="Arial"/>
          <w:b/>
          <w:bCs/>
          <w:color w:val="000000"/>
          <w:kern w:val="0"/>
          <w:sz w:val="20"/>
          <w:szCs w:val="20"/>
          <w:u w:val="single"/>
          <w:lang w:val="fr-FR"/>
        </w:rPr>
      </w:pPr>
    </w:p>
    <w:p>
      <w:pPr>
        <w:pStyle w:val="13"/>
        <w:widowControl w:val="0"/>
        <w:numPr>
          <w:ilvl w:val="0"/>
          <w:numId w:val="0"/>
        </w:numPr>
        <w:tabs>
          <w:tab w:val="left" w:pos="405"/>
        </w:tabs>
        <w:autoSpaceDE w:val="0"/>
        <w:autoSpaceDN w:val="0"/>
        <w:adjustRightInd w:val="0"/>
        <w:contextualSpacing/>
        <w:jc w:val="both"/>
        <w:rPr>
          <w:rFonts w:ascii="Arial" w:hAnsi="Arial" w:eastAsia="Arial,Bold" w:cs="Arial"/>
          <w:b/>
          <w:bCs/>
          <w:color w:val="000000"/>
          <w:kern w:val="0"/>
          <w:sz w:val="20"/>
          <w:szCs w:val="20"/>
          <w:u w:val="single"/>
          <w:lang w:val="fr-FR"/>
        </w:rPr>
      </w:pPr>
    </w:p>
    <w:p>
      <w:pPr>
        <w:widowControl/>
        <w:autoSpaceDE w:val="0"/>
        <w:autoSpaceDN w:val="0"/>
        <w:adjustRightInd w:val="0"/>
        <w:rPr>
          <w:rFonts w:ascii="Arial" w:hAnsi="Arial" w:cs="Arial-ItalicMT"/>
          <w:b/>
          <w:iCs/>
          <w:color w:val="000000"/>
          <w:kern w:val="0"/>
          <w:sz w:val="20"/>
          <w:szCs w:val="20"/>
        </w:rPr>
      </w:pPr>
    </w:p>
    <w:p>
      <w:pPr>
        <w:pStyle w:val="13"/>
        <w:numPr>
          <w:ilvl w:val="0"/>
          <w:numId w:val="8"/>
        </w:numPr>
        <w:tabs>
          <w:tab w:val="left" w:pos="405"/>
        </w:tabs>
        <w:autoSpaceDE w:val="0"/>
        <w:autoSpaceDN w:val="0"/>
        <w:adjustRightInd w:val="0"/>
        <w:contextualSpacing/>
        <w:rPr>
          <w:rFonts w:ascii="Arial" w:hAnsi="Arial" w:eastAsia="Arial,Bold" w:cs="Arial"/>
          <w:b/>
          <w:bCs/>
          <w:color w:val="000000"/>
          <w:kern w:val="0"/>
          <w:sz w:val="20"/>
          <w:szCs w:val="20"/>
          <w:u w:val="single"/>
          <w:lang w:val="fr-FR"/>
        </w:rPr>
      </w:pPr>
      <w:r>
        <w:rPr>
          <w:rFonts w:ascii="Arial" w:hAnsi="Arial"/>
          <w:b/>
          <w:color w:val="000000"/>
          <w:kern w:val="0"/>
          <w:sz w:val="20"/>
          <w:szCs w:val="20"/>
          <w:u w:val="single"/>
          <w:lang w:val="fr-FR"/>
        </w:rPr>
        <w:t>Montage</w:t>
      </w:r>
    </w:p>
    <w:p>
      <w:pPr>
        <w:pStyle w:val="13"/>
        <w:tabs>
          <w:tab w:val="left" w:pos="405"/>
        </w:tabs>
        <w:autoSpaceDE w:val="0"/>
        <w:autoSpaceDN w:val="0"/>
        <w:adjustRightInd w:val="0"/>
        <w:ind w:left="360"/>
        <w:contextualSpacing/>
        <w:rPr>
          <w:rFonts w:ascii="Arial" w:hAnsi="Arial"/>
          <w:b/>
          <w:color w:val="000000"/>
          <w:kern w:val="0"/>
          <w:sz w:val="20"/>
          <w:szCs w:val="20"/>
          <w:lang w:val="fr-FR"/>
        </w:rPr>
      </w:pPr>
    </w:p>
    <w:p>
      <w:pPr>
        <w:pStyle w:val="13"/>
        <w:tabs>
          <w:tab w:val="left" w:pos="405"/>
        </w:tabs>
        <w:autoSpaceDE w:val="0"/>
        <w:autoSpaceDN w:val="0"/>
        <w:adjustRightInd w:val="0"/>
        <w:ind w:left="360"/>
        <w:contextualSpacing/>
        <w:rPr>
          <w:rFonts w:ascii="Arial" w:hAnsi="Arial"/>
          <w:color w:val="000000"/>
          <w:kern w:val="0"/>
          <w:sz w:val="20"/>
          <w:szCs w:val="20"/>
          <w:lang w:val="fr-FR"/>
        </w:rPr>
      </w:pPr>
      <w:r>
        <w:rPr>
          <w:rFonts w:ascii="Arial" w:hAnsi="Arial"/>
          <w:b/>
          <w:color w:val="000000"/>
          <w:kern w:val="0"/>
          <w:sz w:val="20"/>
          <w:szCs w:val="20"/>
          <w:lang w:val="fr-FR"/>
        </w:rPr>
        <w:t xml:space="preserve">AVERTISSEMENT! </w:t>
      </w:r>
      <w:r>
        <w:rPr>
          <w:rFonts w:ascii="Arial" w:hAnsi="Arial"/>
          <w:color w:val="000000"/>
          <w:kern w:val="0"/>
          <w:sz w:val="20"/>
          <w:szCs w:val="20"/>
          <w:lang w:val="fr-FR"/>
        </w:rPr>
        <w:t>Toujours s'assurer que l'outil est arrêté et que la batterie est enlevée avant d'effectuer une tâche sur l'outil.</w:t>
      </w:r>
    </w:p>
    <w:p>
      <w:pPr>
        <w:pStyle w:val="13"/>
        <w:tabs>
          <w:tab w:val="left" w:pos="405"/>
        </w:tabs>
        <w:autoSpaceDE w:val="0"/>
        <w:autoSpaceDN w:val="0"/>
        <w:adjustRightInd w:val="0"/>
        <w:ind w:left="360"/>
        <w:contextualSpacing/>
        <w:rPr>
          <w:rFonts w:ascii="Arial" w:hAnsi="Arial"/>
          <w:b/>
          <w:color w:val="000000"/>
          <w:kern w:val="0"/>
          <w:sz w:val="20"/>
          <w:lang w:val="fr-FR"/>
        </w:rPr>
      </w:pPr>
    </w:p>
    <w:p>
      <w:pPr>
        <w:pStyle w:val="13"/>
        <w:tabs>
          <w:tab w:val="left" w:pos="405"/>
        </w:tabs>
        <w:autoSpaceDE w:val="0"/>
        <w:autoSpaceDN w:val="0"/>
        <w:adjustRightInd w:val="0"/>
        <w:ind w:left="360"/>
        <w:contextualSpacing/>
        <w:rPr>
          <w:rFonts w:ascii="Arial" w:hAnsi="Arial"/>
          <w:b/>
          <w:color w:val="000000"/>
          <w:kern w:val="0"/>
          <w:sz w:val="20"/>
          <w:lang w:val="fr-FR"/>
        </w:rPr>
      </w:pPr>
      <w:r>
        <w:rPr>
          <w:rFonts w:ascii="Arial" w:hAnsi="Arial"/>
          <w:b/>
          <w:color w:val="000000"/>
          <w:kern w:val="0"/>
          <w:sz w:val="20"/>
          <w:lang w:val="fr-FR"/>
        </w:rPr>
        <w:t>INSTALLATION DE LA POIGNEE</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AVERTISSEMENT! Toujours s'assurer que la poignée latérale est bien installée avant les opérations.</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La poignée latérale peut être mise sur n'importe quel côté de la machine pour satisfaire l'opérateur (Fig. 3); s'assurer que la poignée latérale est serrée mais pas trop.</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b/>
          <w:color w:val="000000"/>
          <w:kern w:val="0"/>
          <w:sz w:val="20"/>
          <w:lang w:val="fr-FR"/>
        </w:rPr>
      </w:pPr>
      <w:r>
        <w:rPr>
          <w:rFonts w:ascii="Arial" w:hAnsi="Arial"/>
          <w:b/>
          <w:color w:val="000000"/>
          <w:kern w:val="0"/>
          <w:sz w:val="20"/>
          <w:lang w:val="fr-FR"/>
        </w:rPr>
        <w:t>REGLAGE DU CARTER</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Ne jamais utiliser la ponceuse angulaire sans le carter correctement réglé.</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Retirer la batterie Utiliser l'outil fourni, desserrer et retirer la rondelle d'appui, le disque, et l'écrou plat de l'axe si nécessaire.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Desserrer le levier de blocage du carter. Fig. 4</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Tourner le carter dans sa position correcte comme indiqué dans les figures 5 et 6.</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Verrouiller le levier de carter et resserrer la vis le cas échéant.</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b/>
          <w:color w:val="000000"/>
          <w:kern w:val="0"/>
          <w:sz w:val="20"/>
          <w:lang w:val="fr-FR"/>
        </w:rPr>
        <w:t>AVERTISSEMENT!</w:t>
      </w:r>
      <w:r>
        <w:rPr>
          <w:rFonts w:ascii="Arial" w:hAnsi="Arial"/>
          <w:color w:val="000000"/>
          <w:kern w:val="0"/>
          <w:sz w:val="20"/>
          <w:lang w:val="fr-FR"/>
        </w:rPr>
        <w:t xml:space="preserve"> Ne jamais placer le carter sur l'avant de la meuleuse angulaire. Cela peut entrainer de graves blessures car les étincelles et les particules envoyées par le disque reviennent directement sur l'opérateur.</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Ne jamais utiliser la ponceuse sans carter. Elle a été conçue pour n'être utilisée qu'avec le carter. Essayer d'utiliser la meuleuse sans carter projettera les particules contre l'opérateur résultant en de graves blessures corporelles.</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b/>
          <w:color w:val="000000"/>
          <w:kern w:val="0"/>
          <w:sz w:val="20"/>
          <w:szCs w:val="20"/>
          <w:lang w:val="fr-FR"/>
        </w:rPr>
      </w:pPr>
      <w:r>
        <w:rPr>
          <w:rFonts w:ascii="Arial" w:hAnsi="Arial"/>
          <w:b/>
          <w:color w:val="000000"/>
          <w:kern w:val="0"/>
          <w:sz w:val="20"/>
          <w:szCs w:val="20"/>
          <w:lang w:val="fr-FR"/>
        </w:rPr>
        <w:t>INSTALLATION DE LA BATTERIE</w:t>
      </w:r>
    </w:p>
    <w:p>
      <w:pPr>
        <w:pStyle w:val="13"/>
        <w:tabs>
          <w:tab w:val="left" w:pos="405"/>
        </w:tabs>
        <w:autoSpaceDE w:val="0"/>
        <w:autoSpaceDN w:val="0"/>
        <w:adjustRightInd w:val="0"/>
        <w:ind w:left="360"/>
        <w:contextualSpacing/>
        <w:rPr>
          <w:rFonts w:ascii="Arial" w:hAnsi="Arial"/>
          <w:color w:val="000000"/>
          <w:kern w:val="0"/>
          <w:sz w:val="20"/>
          <w:szCs w:val="20"/>
          <w:lang w:val="fr-FR"/>
        </w:rPr>
      </w:pPr>
      <w:r>
        <w:rPr>
          <w:rFonts w:ascii="Arial" w:hAnsi="Arial"/>
          <w:color w:val="000000"/>
          <w:kern w:val="0"/>
          <w:sz w:val="20"/>
          <w:szCs w:val="20"/>
          <w:lang w:val="fr-FR"/>
        </w:rPr>
        <w:t>Avertissement ! Toujours retirer la batterie de l'outil quand vous assemblez des accessoires, en faisant des réglages, pendant le transport ou quand il n'est pas utilisé. Retirer la batterie empêchera un démarrage accidentel qui pourrait occasionner une blessure corporelle grave.</w:t>
      </w:r>
    </w:p>
    <w:p>
      <w:pPr>
        <w:pStyle w:val="13"/>
        <w:tabs>
          <w:tab w:val="left" w:pos="405"/>
        </w:tabs>
        <w:autoSpaceDE w:val="0"/>
        <w:autoSpaceDN w:val="0"/>
        <w:adjustRightInd w:val="0"/>
        <w:ind w:left="360"/>
        <w:contextualSpacing/>
        <w:rPr>
          <w:rFonts w:ascii="Arial" w:hAnsi="Arial"/>
          <w:color w:val="000000"/>
          <w:kern w:val="0"/>
          <w:sz w:val="20"/>
          <w:szCs w:val="20"/>
          <w:lang w:val="fr-FR"/>
        </w:rPr>
      </w:pPr>
    </w:p>
    <w:p>
      <w:pPr>
        <w:pStyle w:val="13"/>
        <w:tabs>
          <w:tab w:val="left" w:pos="405"/>
        </w:tabs>
        <w:autoSpaceDE w:val="0"/>
        <w:autoSpaceDN w:val="0"/>
        <w:adjustRightInd w:val="0"/>
        <w:ind w:left="360"/>
        <w:contextualSpacing/>
        <w:rPr>
          <w:rFonts w:ascii="Arial" w:hAnsi="Arial"/>
          <w:color w:val="000000"/>
          <w:kern w:val="0"/>
          <w:sz w:val="20"/>
          <w:szCs w:val="20"/>
          <w:lang w:val="fr-FR"/>
        </w:rPr>
      </w:pPr>
      <w:r>
        <w:rPr>
          <w:rFonts w:ascii="Arial" w:hAnsi="Arial"/>
          <w:color w:val="000000"/>
          <w:kern w:val="0"/>
          <w:sz w:val="20"/>
          <w:szCs w:val="20"/>
          <w:lang w:val="fr-FR"/>
        </w:rPr>
        <w:t>REMARQUE : Pour éviter une grave blessure corporelle, toujours retirer la batterie et garder les mains à l'écart du bouton de verrouillage en transportant l'outil.</w:t>
      </w:r>
    </w:p>
    <w:p>
      <w:pPr>
        <w:pStyle w:val="13"/>
        <w:tabs>
          <w:tab w:val="left" w:pos="405"/>
        </w:tabs>
        <w:autoSpaceDE w:val="0"/>
        <w:autoSpaceDN w:val="0"/>
        <w:adjustRightInd w:val="0"/>
        <w:ind w:left="360"/>
        <w:contextualSpacing/>
        <w:rPr>
          <w:rFonts w:ascii="Arial" w:hAnsi="Arial"/>
          <w:color w:val="000000"/>
          <w:kern w:val="0"/>
          <w:sz w:val="20"/>
          <w:szCs w:val="20"/>
          <w:lang w:val="fr-FR"/>
        </w:rPr>
      </w:pPr>
    </w:p>
    <w:p>
      <w:pPr>
        <w:pStyle w:val="13"/>
        <w:tabs>
          <w:tab w:val="left" w:pos="405"/>
        </w:tabs>
        <w:autoSpaceDE w:val="0"/>
        <w:autoSpaceDN w:val="0"/>
        <w:adjustRightInd w:val="0"/>
        <w:ind w:left="360"/>
        <w:contextualSpacing/>
        <w:rPr>
          <w:rFonts w:ascii="Arial" w:hAnsi="Arial"/>
          <w:color w:val="000000"/>
          <w:kern w:val="0"/>
          <w:sz w:val="20"/>
          <w:szCs w:val="20"/>
          <w:lang w:val="fr-FR"/>
        </w:rPr>
      </w:pPr>
      <w:r>
        <w:rPr>
          <w:rFonts w:ascii="Arial" w:hAnsi="Arial"/>
          <w:color w:val="000000"/>
          <w:kern w:val="0"/>
          <w:sz w:val="20"/>
          <w:szCs w:val="20"/>
          <w:lang w:val="fr-FR"/>
        </w:rPr>
        <w:t>Glisser la batterie dans la base de l'outil. Fig.3 (Noter que la batterie a des côtes qui ne permettent que de la placer dans le bon sens). S'assurer que la batterie se clique en place et qu'elle elle bien fixée à l'outil avant de commencer les opérations.</w:t>
      </w:r>
    </w:p>
    <w:p>
      <w:pPr>
        <w:pStyle w:val="13"/>
        <w:tabs>
          <w:tab w:val="left" w:pos="405"/>
        </w:tabs>
        <w:autoSpaceDE w:val="0"/>
        <w:autoSpaceDN w:val="0"/>
        <w:adjustRightInd w:val="0"/>
        <w:ind w:left="360"/>
        <w:contextualSpacing/>
        <w:rPr>
          <w:rFonts w:ascii="Arial" w:hAnsi="Arial"/>
          <w:color w:val="000000"/>
          <w:kern w:val="0"/>
          <w:sz w:val="20"/>
          <w:szCs w:val="20"/>
          <w:lang w:val="fr-FR"/>
        </w:rPr>
      </w:pPr>
    </w:p>
    <w:p>
      <w:pPr>
        <w:pStyle w:val="13"/>
        <w:tabs>
          <w:tab w:val="left" w:pos="405"/>
        </w:tabs>
        <w:autoSpaceDE w:val="0"/>
        <w:autoSpaceDN w:val="0"/>
        <w:adjustRightInd w:val="0"/>
        <w:ind w:left="360"/>
        <w:contextualSpacing/>
        <w:rPr>
          <w:rFonts w:ascii="Arial" w:hAnsi="Arial"/>
          <w:color w:val="000000"/>
          <w:kern w:val="0"/>
          <w:sz w:val="20"/>
          <w:szCs w:val="20"/>
          <w:lang w:val="fr-FR"/>
        </w:rPr>
      </w:pPr>
      <w:r>
        <w:rPr>
          <w:rFonts w:ascii="Arial" w:hAnsi="Arial"/>
          <w:color w:val="000000"/>
          <w:kern w:val="0"/>
          <w:sz w:val="20"/>
          <w:szCs w:val="20"/>
          <w:lang w:val="fr-FR"/>
        </w:rPr>
        <w:t>Une installation incorrecte de la batterie peut endommager les composants internes.</w:t>
      </w:r>
    </w:p>
    <w:p>
      <w:pPr>
        <w:pStyle w:val="13"/>
        <w:tabs>
          <w:tab w:val="left" w:pos="405"/>
        </w:tabs>
        <w:autoSpaceDE w:val="0"/>
        <w:autoSpaceDN w:val="0"/>
        <w:adjustRightInd w:val="0"/>
        <w:ind w:left="360"/>
        <w:contextualSpacing/>
        <w:rPr>
          <w:rFonts w:ascii="Arial" w:hAnsi="Arial"/>
          <w:color w:val="000000"/>
          <w:kern w:val="0"/>
          <w:sz w:val="20"/>
          <w:szCs w:val="20"/>
          <w:lang w:val="fr-FR"/>
        </w:rPr>
      </w:pPr>
    </w:p>
    <w:p>
      <w:pPr>
        <w:pStyle w:val="13"/>
        <w:tabs>
          <w:tab w:val="left" w:pos="405"/>
        </w:tabs>
        <w:autoSpaceDE w:val="0"/>
        <w:autoSpaceDN w:val="0"/>
        <w:adjustRightInd w:val="0"/>
        <w:ind w:left="360"/>
        <w:contextualSpacing/>
        <w:rPr>
          <w:rFonts w:ascii="Arial" w:hAnsi="Arial"/>
          <w:b/>
          <w:color w:val="000000"/>
          <w:kern w:val="0"/>
          <w:sz w:val="20"/>
          <w:szCs w:val="20"/>
          <w:lang w:val="fr-FR"/>
        </w:rPr>
      </w:pPr>
      <w:r>
        <w:rPr>
          <w:rFonts w:ascii="Arial" w:hAnsi="Arial"/>
          <w:b/>
          <w:color w:val="000000"/>
          <w:kern w:val="0"/>
          <w:sz w:val="20"/>
          <w:szCs w:val="20"/>
          <w:lang w:val="fr-FR"/>
        </w:rPr>
        <w:t>RETRAIT DE LA BATTERIE</w:t>
      </w:r>
    </w:p>
    <w:p>
      <w:pPr>
        <w:pStyle w:val="13"/>
        <w:tabs>
          <w:tab w:val="left" w:pos="405"/>
        </w:tabs>
        <w:autoSpaceDE w:val="0"/>
        <w:autoSpaceDN w:val="0"/>
        <w:adjustRightInd w:val="0"/>
        <w:ind w:left="360"/>
        <w:contextualSpacing/>
        <w:rPr>
          <w:rFonts w:ascii="Arial" w:hAnsi="Arial"/>
          <w:color w:val="000000"/>
          <w:kern w:val="0"/>
          <w:sz w:val="20"/>
          <w:szCs w:val="20"/>
          <w:lang w:val="fr-FR"/>
        </w:rPr>
      </w:pPr>
      <w:r>
        <w:rPr>
          <w:rFonts w:ascii="Arial" w:hAnsi="Arial"/>
          <w:color w:val="000000"/>
          <w:kern w:val="0"/>
          <w:sz w:val="20"/>
          <w:szCs w:val="20"/>
          <w:lang w:val="fr-FR"/>
        </w:rPr>
        <w:t>Localiser la fixation de la batterie en haut de celle-ci et appuyer vers le bas, Fig. 4. Tout en maintenant le tenon de libération de la batterie vers le bas, glisser la batterie hors de l'outil.</w:t>
      </w:r>
    </w:p>
    <w:p>
      <w:pPr>
        <w:tabs>
          <w:tab w:val="left" w:pos="405"/>
        </w:tabs>
        <w:autoSpaceDE w:val="0"/>
        <w:autoSpaceDN w:val="0"/>
        <w:adjustRightInd w:val="0"/>
        <w:contextualSpacing/>
        <w:rPr>
          <w:rFonts w:ascii="Arial" w:hAnsi="Arial"/>
          <w:color w:val="000000"/>
          <w:kern w:val="0"/>
          <w:sz w:val="20"/>
        </w:rPr>
      </w:pPr>
    </w:p>
    <w:p>
      <w:pPr>
        <w:pStyle w:val="13"/>
        <w:tabs>
          <w:tab w:val="left" w:pos="405"/>
        </w:tabs>
        <w:autoSpaceDE w:val="0"/>
        <w:autoSpaceDN w:val="0"/>
        <w:adjustRightInd w:val="0"/>
        <w:ind w:left="360"/>
        <w:contextualSpacing/>
        <w:rPr>
          <w:rFonts w:ascii="Arial" w:hAnsi="Arial"/>
          <w:b/>
          <w:color w:val="000000"/>
          <w:kern w:val="0"/>
          <w:sz w:val="20"/>
          <w:lang w:val="fr-FR"/>
        </w:rPr>
      </w:pPr>
      <w:r>
        <w:rPr>
          <w:rFonts w:ascii="Arial" w:hAnsi="Arial"/>
          <w:b/>
          <w:color w:val="000000"/>
          <w:kern w:val="0"/>
          <w:sz w:val="20"/>
          <w:lang w:val="fr-FR"/>
        </w:rPr>
        <w:t>INSTALLATION D'UN NOUVEAU DISQUE</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Placer le disque sur l'arbre et le pousser contre la rondelle d'appui ; on peut voir que la rondelle d'appui a une lèvre.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Le trou du disque doit correspondre au diamètre de la lèvre maintenant le disque bien au milieu ; remettre l'écrou de blocage de disque. Fig.12 Serrer à la main jusqu'à ce que le disque soit bloqué. Localiser et appuyer sur le verrouillage, et avec la clé fournie, Fig. 13, serrer la rondelle de blocage dans le sens horaire jusqu'à ce que le disque soit fermement fixé, mais ne pas trop serrer. Relâcher le verrouillage et retourner la ponceuse.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b/>
          <w:color w:val="000000"/>
          <w:kern w:val="0"/>
          <w:sz w:val="20"/>
          <w:lang w:val="fr-FR"/>
        </w:rPr>
        <w:t>AVERTISSEMENT!</w:t>
      </w:r>
      <w:r>
        <w:rPr>
          <w:rFonts w:ascii="Arial" w:hAnsi="Arial"/>
          <w:color w:val="000000"/>
          <w:kern w:val="0"/>
          <w:sz w:val="20"/>
          <w:lang w:val="fr-FR"/>
        </w:rPr>
        <w:t xml:space="preserve"> Toujours installer le disque de meulage avec le centre enfoncé contre la rondelle d'appui. Ne pas le faire peut entrainer la casse du disque en serrant l'écrou de blocage. Cela peut entrainer de graves blessures corporelles car les morceaux cassés peuvent être éjectés de la ponceuse. Ne pas trop serrer.</w:t>
      </w:r>
    </w:p>
    <w:p>
      <w:pPr>
        <w:pStyle w:val="13"/>
        <w:tabs>
          <w:tab w:val="left" w:pos="405"/>
        </w:tabs>
        <w:autoSpaceDE w:val="0"/>
        <w:autoSpaceDN w:val="0"/>
        <w:adjustRightInd w:val="0"/>
        <w:ind w:left="360"/>
        <w:contextualSpacing/>
        <w:rPr>
          <w:rFonts w:ascii="Arial" w:hAnsi="Arial"/>
          <w:b/>
          <w:color w:val="000000"/>
          <w:kern w:val="0"/>
          <w:sz w:val="20"/>
          <w:lang w:val="fr-FR"/>
        </w:rPr>
      </w:pPr>
    </w:p>
    <w:p>
      <w:pPr>
        <w:pStyle w:val="13"/>
        <w:tabs>
          <w:tab w:val="left" w:pos="405"/>
        </w:tabs>
        <w:autoSpaceDE w:val="0"/>
        <w:autoSpaceDN w:val="0"/>
        <w:adjustRightInd w:val="0"/>
        <w:ind w:left="360"/>
        <w:contextualSpacing/>
        <w:rPr>
          <w:rFonts w:ascii="Arial" w:hAnsi="Arial"/>
          <w:b/>
          <w:color w:val="000000"/>
          <w:kern w:val="0"/>
          <w:sz w:val="20"/>
          <w:lang w:val="fr-FR"/>
        </w:rPr>
      </w:pPr>
      <w:r>
        <w:rPr>
          <w:rFonts w:ascii="Arial" w:hAnsi="Arial"/>
          <w:b/>
          <w:color w:val="000000"/>
          <w:kern w:val="0"/>
          <w:sz w:val="20"/>
          <w:lang w:val="fr-FR"/>
        </w:rPr>
        <w:t>DEMARRAGE ET ARRET (FIG. 14)</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ATTENTION!</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Avant d'insérer la batterie dans l'outil, vérifier que la détente est correcte et revient en position ARRET quand elle est relâchée.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Pour démarrer l'outil, tirer le levier de sécurité vers l'arrière (14.1) de la machine puis appuyer sur la détente Marche / Arrêt (14.2).</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Pour arrêter l'outil, relâcher la détente.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b/>
          <w:color w:val="000000"/>
          <w:kern w:val="0"/>
          <w:sz w:val="20"/>
          <w:lang w:val="fr-FR"/>
        </w:rPr>
      </w:pPr>
      <w:r>
        <w:rPr>
          <w:rFonts w:ascii="Arial" w:hAnsi="Arial"/>
          <w:b/>
          <w:color w:val="000000"/>
          <w:kern w:val="0"/>
          <w:sz w:val="20"/>
          <w:lang w:val="fr-FR"/>
        </w:rPr>
        <w:t>FONCTIONNEMENT</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b/>
          <w:color w:val="000000"/>
          <w:kern w:val="0"/>
          <w:sz w:val="20"/>
          <w:lang w:val="fr-FR"/>
        </w:rPr>
        <w:t>AVERTISSEMENT!</w:t>
      </w:r>
      <w:r>
        <w:rPr>
          <w:rFonts w:ascii="Arial" w:hAnsi="Arial"/>
          <w:color w:val="000000"/>
          <w:kern w:val="0"/>
          <w:sz w:val="20"/>
          <w:lang w:val="fr-FR"/>
        </w:rPr>
        <w:t xml:space="preserve"> Il ne faut jamais forcer sur l'outil. Le poids de l'outil applique une force de pression suffisante et trop de pression peut entrainer la casse dangereuse du disque.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TOUJOURS remplacer le disque si l'outil tombe en meulant.</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NE JAMAIS cogner ou heurter le disque sur la pièce à usiner.</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Eviter que le disque ne rebondisse ou se coince, en particulier en travaillant dans les angles, sur les bordures, etc. cela peut entrainer la perte de contrôle et le retour.</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Ne JAMAIS utiliser l'outil avec une lame de scie pour le bois et autres lames. De telle lames, quand elles sont utilisées sur une meuleuse, font souvent un retour brusque et entraine la perte de contrôle menant à des blessures corporelles.</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Après l'opération, toujours arrêter l'outil et attendre que le disque soit à l'arrêt complet avant de poser l'outil.</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Si l'outil fonctionne continuellement jusqu'à la décharge de la batterie, le laisser reposer 15 minutes avant de recommencer avec une autre batterie.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b/>
          <w:color w:val="000000"/>
          <w:kern w:val="0"/>
          <w:sz w:val="20"/>
          <w:lang w:val="fr-FR"/>
        </w:rPr>
      </w:pPr>
      <w:r>
        <w:rPr>
          <w:rFonts w:ascii="Arial" w:hAnsi="Arial"/>
          <w:b/>
          <w:color w:val="000000"/>
          <w:kern w:val="0"/>
          <w:sz w:val="20"/>
          <w:lang w:val="fr-FR"/>
        </w:rPr>
        <w:t>MEULAGE</w:t>
      </w: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Sécuriser tous les travaux avant de commencer les opérations.</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Serrer les petites pièces à usiner dans un étau ou avec des serre-joints sur un établi.</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La clé du fonctionnement efficace est le contrôle de la pression et du contact de la surface entre le disque de meulage et la pièce à usiner.</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TOUJOURS tenir l'outil fermement ave une main sur le corps et l'autre sur la poignée latérale. Mettre l'outil en marche puis appliquer le disque sur la pièce à usiner.</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En général, mettre le disque à un angle d'environ 15 degrés par rapport à la surface à usiner. Fig.15 Pendant la période de rodage du nouveau disque, ne pas travailler dans la direction B ou il coupera la pièce. Une fois que le bord est arrondi, le disque peut travailler dans les sens A et B.</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Si l'angle de la meule est maintenu trop longtemps sur un endroit, le disque aura un chanfrein et fera des rainures sur la pièce.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Si la meuleuse angulaire est maintenue avec un angle trop fort, le disque fera aussi un chanfrein sur la pièce en raison de trop de pression sur une petite surface.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N'employer que la pression nécessaire pour empêcher la meuleuse angulaire de vibrer ou rebondir. Une forte pression diminuera la vitesse et forcera sur le moteur.</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Normalement, le poids seul de l'outil est approprié pour la plupart des travaux de meulage.</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N'employer qu'une légère pression en meulant des bordures ou des boulons quand il est potentiellement possible que la meuleuse se coince sur les bordures.</w:t>
      </w:r>
    </w:p>
    <w:p>
      <w:pPr>
        <w:pStyle w:val="13"/>
        <w:tabs>
          <w:tab w:val="left" w:pos="405"/>
        </w:tabs>
        <w:autoSpaceDE w:val="0"/>
        <w:autoSpaceDN w:val="0"/>
        <w:adjustRightInd w:val="0"/>
        <w:ind w:left="360"/>
        <w:contextualSpacing/>
        <w:rPr>
          <w:rFonts w:ascii="Arial" w:hAnsi="Arial"/>
          <w:color w:val="000000"/>
          <w:kern w:val="0"/>
          <w:sz w:val="20"/>
          <w:lang w:val="fr-FR"/>
        </w:rPr>
      </w:pPr>
    </w:p>
    <w:p>
      <w:pPr>
        <w:pStyle w:val="13"/>
        <w:tabs>
          <w:tab w:val="left" w:pos="405"/>
        </w:tabs>
        <w:autoSpaceDE w:val="0"/>
        <w:autoSpaceDN w:val="0"/>
        <w:adjustRightInd w:val="0"/>
        <w:ind w:left="360"/>
        <w:contextualSpacing/>
        <w:rPr>
          <w:rFonts w:ascii="Arial" w:hAnsi="Arial"/>
          <w:color w:val="000000"/>
          <w:kern w:val="0"/>
          <w:sz w:val="20"/>
          <w:lang w:val="fr-FR"/>
        </w:rPr>
      </w:pPr>
      <w:r>
        <w:rPr>
          <w:rFonts w:ascii="Arial" w:hAnsi="Arial"/>
          <w:color w:val="000000"/>
          <w:kern w:val="0"/>
          <w:sz w:val="20"/>
          <w:lang w:val="fr-FR"/>
        </w:rPr>
        <w:t>Soulever la meuleuse de la pièce à usiner avant de changer l'angle de meulage.</w:t>
      </w:r>
    </w:p>
    <w:p>
      <w:pPr>
        <w:tabs>
          <w:tab w:val="left" w:pos="405"/>
        </w:tabs>
        <w:autoSpaceDE w:val="0"/>
        <w:autoSpaceDN w:val="0"/>
        <w:adjustRightInd w:val="0"/>
        <w:contextualSpacing/>
        <w:rPr>
          <w:rFonts w:ascii="Arial" w:hAnsi="Arial" w:eastAsia="Arial,Bold" w:cs="Arial"/>
          <w:color w:val="000000"/>
          <w:kern w:val="0"/>
          <w:sz w:val="20"/>
          <w:szCs w:val="20"/>
        </w:rPr>
      </w:pPr>
    </w:p>
    <w:p>
      <w:pPr>
        <w:tabs>
          <w:tab w:val="left" w:pos="405"/>
        </w:tabs>
        <w:autoSpaceDE w:val="0"/>
        <w:autoSpaceDN w:val="0"/>
        <w:adjustRightInd w:val="0"/>
        <w:contextualSpacing/>
        <w:rPr>
          <w:rFonts w:ascii="Arial" w:hAnsi="Arial" w:eastAsia="Arial,Bold" w:cs="Arial"/>
          <w:color w:val="000000"/>
          <w:kern w:val="0"/>
          <w:sz w:val="20"/>
          <w:szCs w:val="20"/>
        </w:rPr>
      </w:pPr>
    </w:p>
    <w:p>
      <w:pPr>
        <w:ind w:left="360"/>
        <w:rPr>
          <w:rFonts w:ascii="Calibri" w:hAnsi="Calibri"/>
          <w:bCs/>
          <w:szCs w:val="22"/>
        </w:rPr>
      </w:pPr>
    </w:p>
    <w:p>
      <w:pPr>
        <w:pStyle w:val="13"/>
        <w:numPr>
          <w:ilvl w:val="0"/>
          <w:numId w:val="1"/>
        </w:numPr>
        <w:pBdr>
          <w:bottom w:val="single" w:color="auto" w:sz="4" w:space="1"/>
        </w:pBdr>
        <w:rPr>
          <w:rFonts w:ascii="Arial" w:hAnsi="Arial" w:cs="Arial"/>
          <w:b/>
          <w:sz w:val="22"/>
          <w:szCs w:val="22"/>
        </w:rPr>
      </w:pPr>
      <w:r>
        <w:rPr>
          <w:rFonts w:ascii="Arial" w:hAnsi="Arial" w:cs="Arial"/>
          <w:b/>
          <w:sz w:val="22"/>
          <w:szCs w:val="22"/>
        </w:rPr>
        <w:t>MAINTENANCE ET RANGEMENT</w:t>
      </w:r>
    </w:p>
    <w:p>
      <w:pPr>
        <w:rPr>
          <w:rFonts w:ascii="Arial" w:hAnsi="Arial" w:cs="Arial"/>
          <w:szCs w:val="22"/>
        </w:rPr>
      </w:pPr>
    </w:p>
    <w:p>
      <w:pPr>
        <w:numPr>
          <w:ilvl w:val="0"/>
          <w:numId w:val="10"/>
        </w:numPr>
        <w:rPr>
          <w:rFonts w:ascii="Arial" w:hAnsi="Arial" w:cs="Arial"/>
          <w:b/>
          <w:bCs/>
          <w:sz w:val="20"/>
          <w:szCs w:val="20"/>
          <w:u w:val="single"/>
        </w:rPr>
      </w:pPr>
      <w:r>
        <w:rPr>
          <w:rFonts w:ascii="Arial" w:hAnsi="Arial" w:cs="Arial"/>
          <w:b/>
          <w:bCs/>
          <w:sz w:val="20"/>
          <w:szCs w:val="20"/>
          <w:u w:val="single"/>
        </w:rPr>
        <w:t>Maintenance</w:t>
      </w:r>
    </w:p>
    <w:p>
      <w:pPr>
        <w:ind w:left="360"/>
        <w:rPr>
          <w:rFonts w:ascii="Arial" w:hAnsi="Arial" w:cs="Arial"/>
          <w:b/>
          <w:bCs/>
          <w:sz w:val="20"/>
          <w:szCs w:val="20"/>
          <w:u w:val="single"/>
        </w:rPr>
      </w:pPr>
      <w:r>
        <w:rPr>
          <w:rFonts w:ascii="Arial" w:hAnsi="Arial" w:cs="Arial"/>
          <w:sz w:val="20"/>
          <w:szCs w:val="20"/>
        </w:rPr>
        <w:t>Nettoyez le boîtier uniquement avec un chiffon humide. N'utilisez pas de solvants! Ensuite, essuyez bien.</w:t>
      </w:r>
    </w:p>
    <w:p>
      <w:pPr>
        <w:ind w:left="360"/>
        <w:rPr>
          <w:rFonts w:ascii="Arial" w:hAnsi="Arial" w:cs="Arial"/>
          <w:b/>
          <w:bCs/>
          <w:sz w:val="20"/>
          <w:szCs w:val="20"/>
          <w:u w:val="single"/>
        </w:rPr>
      </w:pPr>
      <w:r>
        <w:rPr>
          <w:rFonts w:ascii="Arial" w:hAnsi="Arial" w:cs="Arial"/>
          <w:sz w:val="20"/>
          <w:szCs w:val="20"/>
        </w:rPr>
        <w:t>Vérifiez l'état de l'outil. Si l'outil est endommagé ou à un dysfonctionnement, ne l'utilisez pas et amenez-le à un service qualifié pour inspection et réparation.</w:t>
      </w:r>
    </w:p>
    <w:p>
      <w:pPr>
        <w:ind w:left="360"/>
        <w:rPr>
          <w:rFonts w:ascii="Arial" w:hAnsi="Arial" w:cs="Arial"/>
          <w:b/>
          <w:bCs/>
          <w:sz w:val="20"/>
          <w:szCs w:val="20"/>
          <w:u w:val="single"/>
        </w:rPr>
      </w:pPr>
      <w:r>
        <w:rPr>
          <w:rFonts w:ascii="Arial" w:hAnsi="Arial" w:cs="Arial"/>
          <w:sz w:val="20"/>
          <w:szCs w:val="20"/>
        </w:rPr>
        <w:t>Pour maintenir une puissance optimale de la batterie, nous recommandons que la batterie soit déchargée et rechargée tous les deux mois.</w:t>
      </w:r>
    </w:p>
    <w:p>
      <w:pPr>
        <w:ind w:left="720"/>
        <w:rPr>
          <w:rFonts w:ascii="Arial" w:hAnsi="Arial" w:cs="Arial"/>
          <w:sz w:val="20"/>
          <w:szCs w:val="20"/>
        </w:rPr>
      </w:pPr>
    </w:p>
    <w:p>
      <w:pPr>
        <w:numPr>
          <w:ilvl w:val="0"/>
          <w:numId w:val="10"/>
        </w:numPr>
        <w:rPr>
          <w:rFonts w:ascii="Arial" w:hAnsi="Arial" w:cs="Arial"/>
          <w:b/>
          <w:bCs/>
          <w:sz w:val="20"/>
          <w:szCs w:val="20"/>
          <w:u w:val="single"/>
        </w:rPr>
      </w:pPr>
      <w:r>
        <w:rPr>
          <w:rFonts w:ascii="Arial" w:hAnsi="Arial" w:cs="Arial"/>
          <w:b/>
          <w:bCs/>
          <w:sz w:val="20"/>
          <w:szCs w:val="20"/>
          <w:u w:val="single"/>
        </w:rPr>
        <w:t>Rangement</w:t>
      </w:r>
    </w:p>
    <w:p>
      <w:pPr>
        <w:ind w:left="360"/>
        <w:rPr>
          <w:rFonts w:ascii="Arial" w:hAnsi="Arial" w:cs="Arial"/>
          <w:sz w:val="20"/>
          <w:szCs w:val="20"/>
        </w:rPr>
      </w:pPr>
      <w:r>
        <w:rPr>
          <w:rFonts w:ascii="Arial" w:hAnsi="Arial" w:cs="Arial"/>
          <w:sz w:val="20"/>
          <w:szCs w:val="20"/>
        </w:rPr>
        <w:t>Retirez la batterie de l'outil.</w:t>
      </w:r>
    </w:p>
    <w:p>
      <w:pPr>
        <w:ind w:left="360"/>
        <w:rPr>
          <w:rFonts w:ascii="Arial" w:hAnsi="Arial" w:cs="Arial"/>
          <w:b/>
          <w:bCs/>
          <w:sz w:val="20"/>
          <w:szCs w:val="20"/>
          <w:u w:val="single"/>
        </w:rPr>
      </w:pPr>
      <w:r>
        <w:rPr>
          <w:rFonts w:ascii="Arial" w:hAnsi="Arial" w:cs="Arial"/>
          <w:sz w:val="20"/>
          <w:szCs w:val="20"/>
        </w:rPr>
        <w:t>Rangez l'outil dans un endroit sec et protégé contre le gel, la température ambiante ne doit pas dépasser 50 ° c. Placez-le hors de la portée des enfants.</w:t>
      </w:r>
    </w:p>
    <w:p>
      <w:pPr>
        <w:rPr>
          <w:rFonts w:ascii="Calibri" w:hAnsi="Calibri"/>
          <w:szCs w:val="22"/>
        </w:rPr>
      </w:pPr>
    </w:p>
    <w:p>
      <w:pPr>
        <w:rPr>
          <w:rFonts w:ascii="Calibri" w:hAnsi="Calibri"/>
          <w:szCs w:val="22"/>
        </w:rPr>
      </w:pPr>
    </w:p>
    <w:p>
      <w:pPr>
        <w:numPr>
          <w:ilvl w:val="0"/>
          <w:numId w:val="1"/>
        </w:numPr>
        <w:pBdr>
          <w:bottom w:val="single" w:color="auto" w:sz="4" w:space="1"/>
        </w:pBdr>
        <w:rPr>
          <w:rFonts w:ascii="Arial" w:hAnsi="Arial" w:cs="Arial"/>
          <w:b/>
          <w:bCs/>
          <w:sz w:val="22"/>
          <w:szCs w:val="22"/>
        </w:rPr>
      </w:pPr>
      <w:r>
        <w:rPr>
          <w:rFonts w:ascii="Arial" w:hAnsi="Arial" w:cs="Arial"/>
          <w:b/>
          <w:bCs/>
          <w:sz w:val="22"/>
          <w:szCs w:val="22"/>
        </w:rPr>
        <w:t>MISE EN REBUT</w:t>
      </w:r>
    </w:p>
    <w:p>
      <w:pPr>
        <w:rPr>
          <w:rFonts w:ascii="Calibri" w:hAnsi="Calibri"/>
          <w:b/>
          <w:bCs/>
          <w:szCs w:val="22"/>
          <w:lang w:val="en-US"/>
        </w:rPr>
      </w:pPr>
    </w:p>
    <w:p>
      <w:pPr>
        <w:rPr>
          <w:rFonts w:ascii="Arial" w:hAnsi="Arial" w:cs="Arial"/>
          <w:sz w:val="20"/>
          <w:szCs w:val="20"/>
        </w:rPr>
      </w:pPr>
      <w:r>
        <w:rPr>
          <w:rFonts w:ascii="Arial" w:hAnsi="Arial" w:cs="Arial"/>
          <w:b/>
          <w:bCs/>
          <w:sz w:val="20"/>
          <w:szCs w:val="20"/>
          <w:lang w:val="en-GB" w:eastAsia="zh-CN"/>
        </w:rPr>
        <w:drawing>
          <wp:inline distT="0" distB="0" distL="0" distR="0">
            <wp:extent cx="647700" cy="79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7700" cy="790575"/>
                    </a:xfrm>
                    <a:prstGeom prst="rect">
                      <a:avLst/>
                    </a:prstGeom>
                    <a:noFill/>
                    <a:ln>
                      <a:noFill/>
                    </a:ln>
                  </pic:spPr>
                </pic:pic>
              </a:graphicData>
            </a:graphic>
          </wp:inline>
        </w:drawing>
      </w:r>
      <w:r>
        <w:rPr>
          <w:rFonts w:ascii="Arial" w:hAnsi="Arial" w:cs="Arial"/>
          <w:b/>
          <w:bCs/>
          <w:sz w:val="20"/>
          <w:szCs w:val="20"/>
        </w:rPr>
        <w:t>Collecte sélective des déchets électriques et électroniques.</w:t>
      </w:r>
    </w:p>
    <w:p>
      <w:pPr>
        <w:rPr>
          <w:rFonts w:ascii="Arial" w:hAnsi="Arial" w:cs="Arial"/>
          <w:sz w:val="20"/>
          <w:szCs w:val="20"/>
        </w:rPr>
      </w:pPr>
      <w:r>
        <w:rPr>
          <w:rFonts w:ascii="Arial" w:hAnsi="Arial" w:cs="Arial"/>
          <w:sz w:val="20"/>
          <w:szCs w:val="20"/>
        </w:rPr>
        <w:t>Les produits électriques ne doivent pas être mis au rebut avec les produits ménagers. Selon la Directive Européenne 2012/19/UE pour le rebut des matériels électriques et électroniques et de son exécution dans le droit national, les produits électriques usagés doivent être collectés séparément et disposés dans des points de collecte prévus à cet effet. Adressez-vous auprès des autorités locales ou de votre revendeur pour obtenir des conseils sur le recyclage.</w:t>
      </w:r>
    </w:p>
    <w:p>
      <w:pPr>
        <w:rPr>
          <w:rFonts w:ascii="Arial" w:hAnsi="Arial" w:cs="Arial"/>
          <w:sz w:val="20"/>
          <w:szCs w:val="20"/>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lang w:eastAsia="zh-CN"/>
        </w:rPr>
      </w:pPr>
      <w:bookmarkStart w:id="2" w:name="stylerid1_2E18_2E1"/>
      <w:r>
        <w:rPr>
          <w:rFonts w:ascii="Arial" w:hAnsi="Arial" w:eastAsia="Arial Unicode MS" w:cs="Arial"/>
          <w:b/>
          <w:bCs/>
          <w:color w:val="FFFFFF"/>
          <w:sz w:val="32"/>
          <w:szCs w:val="32"/>
          <w:lang w:eastAsia="zh-CN"/>
        </w:rPr>
        <w:t>Warranty</w:t>
      </w:r>
      <w:bookmarkEnd w:id="2"/>
    </w:p>
    <w:p>
      <w:pPr>
        <w:spacing w:line="300" w:lineRule="exact"/>
        <w:ind w:left="426"/>
        <w:rPr>
          <w:rFonts w:ascii="Arial" w:hAnsi="Arial" w:cs="Arial"/>
          <w:sz w:val="20"/>
          <w:szCs w:val="20"/>
        </w:rPr>
      </w:pPr>
      <w:r>
        <w:rPr>
          <w:rFonts w:ascii="Arial" w:hAnsi="Arial" w:cs="Arial"/>
          <w:sz w:val="20"/>
          <w:szCs w:val="20"/>
        </w:rPr>
        <w:t>Nous garantissons ce produit pendant 2 années complètes.</w:t>
      </w:r>
    </w:p>
    <w:p>
      <w:pPr>
        <w:spacing w:line="300" w:lineRule="exact"/>
        <w:ind w:left="426"/>
        <w:rPr>
          <w:rFonts w:ascii="Arial" w:hAnsi="Arial" w:cs="Arial"/>
          <w:sz w:val="20"/>
          <w:szCs w:val="20"/>
        </w:rPr>
      </w:pPr>
      <w:r>
        <w:rPr>
          <w:rFonts w:ascii="Arial" w:hAnsi="Arial" w:cs="Arial"/>
          <w:sz w:val="20"/>
          <w:szCs w:val="20"/>
        </w:rPr>
        <w:t>La période de garantie pour cet article commence le jour de l'achat. Vous pouvez prouver la date d’achat en nous envoyant le reçu original.</w:t>
      </w:r>
    </w:p>
    <w:p>
      <w:pPr>
        <w:spacing w:line="300" w:lineRule="exact"/>
        <w:ind w:left="426"/>
        <w:rPr>
          <w:rFonts w:ascii="Arial" w:hAnsi="Arial" w:cs="Arial"/>
          <w:sz w:val="20"/>
          <w:szCs w:val="20"/>
        </w:rPr>
      </w:pPr>
      <w:r>
        <w:rPr>
          <w:rFonts w:ascii="Arial" w:hAnsi="Arial" w:cs="Arial"/>
          <w:sz w:val="20"/>
          <w:szCs w:val="20"/>
        </w:rPr>
        <w:t>Nous assurons toute la période de garantie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 Réparation gratuite des éventuels dysfonctionnements.</w:t>
      </w:r>
    </w:p>
    <w:p>
      <w:pPr>
        <w:spacing w:line="300" w:lineRule="exact"/>
        <w:ind w:left="426"/>
        <w:rPr>
          <w:rFonts w:ascii="Arial" w:hAnsi="Arial" w:cs="Arial"/>
          <w:sz w:val="20"/>
          <w:szCs w:val="20"/>
        </w:rPr>
      </w:pPr>
      <w:r>
        <w:rPr>
          <w:rFonts w:ascii="Arial" w:hAnsi="Arial" w:cs="Arial"/>
          <w:sz w:val="20"/>
          <w:szCs w:val="20"/>
        </w:rPr>
        <w:t>• Remplacement gratuit des pièces endommagées.</w:t>
      </w:r>
    </w:p>
    <w:p>
      <w:pPr>
        <w:spacing w:line="300" w:lineRule="exact"/>
        <w:ind w:left="426"/>
        <w:rPr>
          <w:rFonts w:ascii="Arial" w:hAnsi="Arial" w:cs="Arial"/>
          <w:sz w:val="20"/>
          <w:szCs w:val="20"/>
        </w:rPr>
      </w:pPr>
      <w:r>
        <w:rPr>
          <w:rFonts w:ascii="Arial" w:hAnsi="Arial" w:cs="Arial"/>
          <w:sz w:val="20"/>
          <w:szCs w:val="20"/>
        </w:rPr>
        <w:t>• Y compris le service gratuit de notre personnel spécialisé (c'est-à-dire le montage gratuit par nos techniciens)</w:t>
      </w:r>
    </w:p>
    <w:p>
      <w:pPr>
        <w:spacing w:line="300" w:lineRule="exact"/>
        <w:ind w:firstLine="600" w:firstLineChars="300"/>
        <w:rPr>
          <w:rFonts w:ascii="Arial" w:hAnsi="Arial" w:cs="Arial"/>
          <w:sz w:val="20"/>
          <w:szCs w:val="20"/>
        </w:rPr>
      </w:pPr>
      <w:r>
        <w:rPr>
          <w:rFonts w:ascii="Arial" w:hAnsi="Arial" w:cs="Arial"/>
          <w:sz w:val="20"/>
          <w:szCs w:val="20"/>
        </w:rPr>
        <w:t>À condition que le dommage ne soit pas dû à une mauvaise utilisation de l'appareil.</w:t>
      </w:r>
    </w:p>
    <w:p>
      <w:pPr>
        <w:spacing w:line="300" w:lineRule="exact"/>
        <w:ind w:left="399" w:leftChars="190" w:firstLine="0" w:firstLineChars="0"/>
        <w:rPr>
          <w:rFonts w:ascii="Arial" w:hAnsi="Arial" w:cs="Arial"/>
          <w:sz w:val="20"/>
          <w:szCs w:val="20"/>
        </w:rPr>
      </w:pPr>
      <w:r>
        <w:rPr>
          <w:rFonts w:ascii="Arial" w:hAnsi="Arial" w:cs="Arial"/>
          <w:sz w:val="20"/>
          <w:szCs w:val="20"/>
        </w:rPr>
        <w:t>Pour vous aider avec votre produit, nous vous invitons à utiliser ce lien ou à nous appeler au +33 (0) 9 70 75 30 30 :</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https://services.swap-europe.com/contact</w:t>
      </w:r>
    </w:p>
    <w:p>
      <w:pPr>
        <w:spacing w:line="300" w:lineRule="exact"/>
        <w:ind w:left="426"/>
        <w:rPr>
          <w:rFonts w:ascii="Arial" w:hAnsi="Arial" w:cs="Arial"/>
          <w:sz w:val="20"/>
          <w:szCs w:val="20"/>
        </w:rPr>
      </w:pPr>
    </w:p>
    <w:p>
      <w:pPr>
        <w:spacing w:line="300" w:lineRule="exact"/>
        <w:ind w:left="426"/>
        <w:rPr>
          <w:rFonts w:ascii="Arial" w:hAnsi="Arial" w:cs="Arial"/>
          <w:sz w:val="20"/>
          <w:szCs w:val="20"/>
        </w:rPr>
      </w:pPr>
      <w:r>
        <w:rPr>
          <w:rFonts w:ascii="Arial" w:hAnsi="Arial" w:cs="Arial"/>
          <w:sz w:val="20"/>
          <w:szCs w:val="20"/>
        </w:rPr>
        <w:t>Vous devez créer un "ticket" via leur plateforme :</w:t>
      </w:r>
    </w:p>
    <w:p>
      <w:pPr>
        <w:spacing w:line="300" w:lineRule="exact"/>
        <w:ind w:left="426"/>
        <w:rPr>
          <w:rFonts w:ascii="Arial" w:hAnsi="Arial" w:cs="Arial"/>
          <w:sz w:val="20"/>
          <w:szCs w:val="20"/>
        </w:rPr>
      </w:pPr>
      <w:r>
        <w:rPr>
          <w:rFonts w:ascii="Arial" w:hAnsi="Arial" w:cs="Arial"/>
          <w:sz w:val="20"/>
          <w:szCs w:val="20"/>
        </w:rPr>
        <w:t>• Inscrivez-vous ou créez votre compte</w:t>
      </w:r>
    </w:p>
    <w:p>
      <w:pPr>
        <w:spacing w:line="300" w:lineRule="exact"/>
        <w:ind w:left="426"/>
        <w:rPr>
          <w:rFonts w:ascii="Arial" w:hAnsi="Arial" w:cs="Arial"/>
          <w:sz w:val="20"/>
          <w:szCs w:val="20"/>
        </w:rPr>
      </w:pPr>
      <w:r>
        <w:rPr>
          <w:rFonts w:ascii="Arial" w:hAnsi="Arial" w:cs="Arial"/>
          <w:sz w:val="20"/>
          <w:szCs w:val="20"/>
        </w:rPr>
        <w:t>• indiquer la référence de l'outil</w:t>
      </w:r>
    </w:p>
    <w:p>
      <w:pPr>
        <w:spacing w:line="300" w:lineRule="exact"/>
        <w:ind w:left="426"/>
        <w:rPr>
          <w:rFonts w:ascii="Arial" w:hAnsi="Arial" w:cs="Arial"/>
          <w:sz w:val="20"/>
          <w:szCs w:val="20"/>
        </w:rPr>
      </w:pPr>
      <w:r>
        <w:rPr>
          <w:rFonts w:ascii="Arial" w:hAnsi="Arial" w:cs="Arial"/>
          <w:sz w:val="20"/>
          <w:szCs w:val="20"/>
        </w:rPr>
        <w:t>• Choisissez le sujet de votre demande</w:t>
      </w:r>
    </w:p>
    <w:p>
      <w:pPr>
        <w:spacing w:line="300" w:lineRule="exact"/>
        <w:ind w:left="426"/>
        <w:rPr>
          <w:rFonts w:ascii="Arial" w:hAnsi="Arial" w:cs="Arial"/>
          <w:sz w:val="20"/>
          <w:szCs w:val="20"/>
        </w:rPr>
      </w:pPr>
      <w:r>
        <w:rPr>
          <w:rFonts w:ascii="Arial" w:hAnsi="Arial" w:cs="Arial"/>
          <w:sz w:val="20"/>
          <w:szCs w:val="20"/>
        </w:rPr>
        <w:t>• Explique ton problème</w:t>
      </w:r>
    </w:p>
    <w:p>
      <w:pPr>
        <w:spacing w:line="300" w:lineRule="exact"/>
        <w:ind w:left="426"/>
        <w:rPr>
          <w:rFonts w:ascii="Arial" w:hAnsi="Arial" w:cs="Arial"/>
          <w:sz w:val="20"/>
          <w:szCs w:val="20"/>
        </w:rPr>
      </w:pPr>
      <w:r>
        <w:drawing>
          <wp:anchor distT="0" distB="0" distL="114300" distR="114300" simplePos="0" relativeHeight="503369728" behindDoc="0" locked="0" layoutInCell="1" allowOverlap="1">
            <wp:simplePos x="0" y="0"/>
            <wp:positionH relativeFrom="column">
              <wp:posOffset>3162300</wp:posOffset>
            </wp:positionH>
            <wp:positionV relativeFrom="paragraph">
              <wp:posOffset>514350</wp:posOffset>
            </wp:positionV>
            <wp:extent cx="1998980" cy="643890"/>
            <wp:effectExtent l="0" t="0" r="1270" b="381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anchor>
        </w:drawing>
      </w:r>
      <w:r>
        <w:rPr>
          <w:rFonts w:ascii="Arial" w:hAnsi="Arial" w:cs="Arial"/>
          <w:sz w:val="20"/>
          <w:szCs w:val="20"/>
        </w:rPr>
        <w:t>• Joignez les fichiers suivants : facture ou reçu, photo de la plaque d'identification (numéro de série), photo de la pièce dont vous avez besoin (p. Ex. Broches du transformateur brisées).</w:t>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bookmarkStart w:id="3" w:name="_GoBack"/>
      <w:bookmarkEnd w:id="3"/>
    </w:p>
    <w:p>
      <w:pPr>
        <w:rPr>
          <w:rFonts w:ascii="Arial" w:hAnsi="Arial" w:cs="Arial"/>
          <w:sz w:val="22"/>
          <w:szCs w:val="22"/>
        </w:rPr>
      </w:pPr>
    </w:p>
    <w:p>
      <w:pPr>
        <w:pStyle w:val="13"/>
        <w:widowControl/>
        <w:numPr>
          <w:ilvl w:val="0"/>
          <w:numId w:val="1"/>
        </w:numPr>
        <w:pBdr>
          <w:bottom w:val="single" w:color="auto" w:sz="4" w:space="1"/>
        </w:pBdr>
        <w:autoSpaceDE w:val="0"/>
        <w:autoSpaceDN w:val="0"/>
        <w:adjustRightInd w:val="0"/>
        <w:contextualSpacing/>
        <w:jc w:val="left"/>
        <w:rPr>
          <w:rFonts w:asciiTheme="minorBidi" w:hAnsiTheme="minorBidi" w:cstheme="minorBidi"/>
          <w:b/>
          <w:color w:val="000000"/>
          <w:kern w:val="0"/>
          <w:sz w:val="22"/>
          <w:szCs w:val="22"/>
        </w:rPr>
      </w:pPr>
      <w:r>
        <w:rPr>
          <w:rFonts w:asciiTheme="minorBidi" w:hAnsiTheme="minorBidi" w:cstheme="minorBidi"/>
          <w:b/>
          <w:color w:val="000000"/>
          <w:kern w:val="0"/>
          <w:sz w:val="22"/>
          <w:szCs w:val="22"/>
        </w:rPr>
        <w:t>CE DECLARATION</w:t>
      </w:r>
    </w:p>
    <w:p>
      <w:pPr>
        <w:jc w:val="right"/>
        <w:rPr>
          <w:rFonts w:asciiTheme="minorBidi" w:hAnsiTheme="minorBidi" w:cstheme="minorBidi"/>
          <w:color w:val="000000"/>
          <w:kern w:val="0"/>
          <w:sz w:val="20"/>
          <w:szCs w:val="20"/>
          <w:lang w:eastAsia="zh-CN"/>
        </w:rPr>
      </w:pPr>
    </w:p>
    <w:p>
      <w:pPr>
        <w:jc w:val="right"/>
        <w:rPr>
          <w:rFonts w:asciiTheme="minorBidi" w:hAnsiTheme="minorBidi" w:cstheme="minorBidi"/>
          <w:color w:val="000000"/>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val="en-US"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val="en-GB" w:eastAsia="zh-CN"/>
        </w:rPr>
        <w:drawing>
          <wp:inline distT="0" distB="0" distL="0" distR="0">
            <wp:extent cx="466725" cy="342900"/>
            <wp:effectExtent l="1905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26" cstate="print"/>
                    <a:srcRect/>
                    <a:stretch>
                      <a:fillRect/>
                    </a:stretch>
                  </pic:blipFill>
                  <pic:spPr>
                    <a:xfrm>
                      <a:off x="0" y="0"/>
                      <a:ext cx="466725" cy="342900"/>
                    </a:xfrm>
                    <a:prstGeom prst="rect">
                      <a:avLst/>
                    </a:prstGeom>
                    <a:noFill/>
                    <a:ln w="9525">
                      <a:noFill/>
                      <a:miter lim="800000"/>
                      <a:headEnd/>
                      <a:tailEnd/>
                    </a:ln>
                  </pic:spPr>
                </pic:pic>
              </a:graphicData>
            </a:graphic>
          </wp:inline>
        </w:drawing>
      </w:r>
    </w:p>
    <w:p>
      <w:pPr>
        <w:widowControl/>
        <w:autoSpaceDE w:val="0"/>
        <w:autoSpaceDN w:val="0"/>
        <w:adjustRightInd w:val="0"/>
        <w:jc w:val="center"/>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Déclaration de conformité</w:t>
      </w:r>
    </w:p>
    <w:p>
      <w:pPr>
        <w:widowControl/>
        <w:autoSpaceDE w:val="0"/>
        <w:autoSpaceDN w:val="0"/>
        <w:adjustRightInd w:val="0"/>
        <w:jc w:val="center"/>
        <w:rPr>
          <w:rFonts w:hint="default" w:ascii="Arial-ItalicMT" w:hAnsi="Arial-ItalicMT" w:cs="Arial-ItalicMT" w:eastAsiaTheme="minorEastAsia"/>
          <w:iCs/>
          <w:color w:val="auto"/>
          <w:sz w:val="20"/>
          <w:szCs w:val="20"/>
          <w:lang w:val="en-US" w:eastAsia="zh-CN"/>
        </w:rPr>
      </w:pPr>
      <w:r>
        <w:rPr>
          <w:rFonts w:hint="eastAsia" w:ascii="Arial-ItalicMT" w:hAnsi="Arial-ItalicMT" w:cs="Arial-ItalicMT" w:eastAsiaTheme="minorEastAsia"/>
          <w:iCs/>
          <w:color w:val="auto"/>
          <w:sz w:val="20"/>
          <w:szCs w:val="20"/>
          <w:lang w:val="en-US" w:eastAsia="zh-CN"/>
        </w:rPr>
        <w:t>BUILDER</w:t>
      </w: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ZI, 32 RUE ARISTIDE BERGES – 312070 CUGNAUX – FRANCE</w:t>
      </w: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 xml:space="preserve">Déclare que l’outil désigné ci-dessous: </w:t>
      </w: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jc w:val="center"/>
        <w:rPr>
          <w:rFonts w:asciiTheme="minorBidi" w:hAnsiTheme="minorBidi" w:eastAsiaTheme="minorEastAsia" w:cstheme="minorBidi"/>
          <w:b/>
          <w:bCs/>
          <w:iCs/>
          <w:kern w:val="0"/>
          <w:sz w:val="20"/>
          <w:szCs w:val="20"/>
          <w:lang w:eastAsia="zh-CN"/>
        </w:rPr>
      </w:pPr>
      <w:r>
        <w:rPr>
          <w:rFonts w:asciiTheme="minorBidi" w:hAnsiTheme="minorBidi" w:eastAsiaTheme="minorEastAsia" w:cstheme="minorBidi"/>
          <w:b/>
          <w:bCs/>
          <w:iCs/>
          <w:kern w:val="0"/>
          <w:sz w:val="20"/>
          <w:szCs w:val="20"/>
          <w:lang w:eastAsia="zh-CN"/>
        </w:rPr>
        <w:t>MEULEUSE D’ANGLE SANS FIL</w:t>
      </w:r>
    </w:p>
    <w:p>
      <w:pPr>
        <w:widowControl/>
        <w:autoSpaceDE w:val="0"/>
        <w:autoSpaceDN w:val="0"/>
        <w:adjustRightInd w:val="0"/>
        <w:jc w:val="center"/>
        <w:rPr>
          <w:rFonts w:hint="eastAsia" w:ascii="Arial-ItalicMT" w:hAnsi="Arial-ItalicMT" w:cs="Arial-ItalicMT" w:eastAsiaTheme="minorEastAsia"/>
          <w:b/>
          <w:bCs/>
          <w:iCs/>
          <w:color w:val="auto"/>
          <w:sz w:val="20"/>
          <w:szCs w:val="20"/>
          <w:lang w:eastAsia="zh-CN"/>
        </w:rPr>
      </w:pPr>
    </w:p>
    <w:p>
      <w:pPr>
        <w:widowControl/>
        <w:autoSpaceDE w:val="0"/>
        <w:autoSpaceDN w:val="0"/>
        <w:adjustRightInd w:val="0"/>
        <w:jc w:val="center"/>
        <w:rPr>
          <w:rFonts w:hint="eastAsia" w:ascii="Arial-ItalicMT" w:hAnsi="Arial-ItalicMT" w:cs="Arial-ItalicMT" w:eastAsiaTheme="minorEastAsia"/>
          <w:b/>
          <w:bCs/>
          <w:iCs/>
          <w:color w:val="auto"/>
          <w:sz w:val="20"/>
          <w:szCs w:val="20"/>
          <w:lang w:eastAsia="zh-CN"/>
        </w:rPr>
      </w:pPr>
      <w:r>
        <w:rPr>
          <w:rFonts w:hint="eastAsia" w:ascii="Arial-ItalicMT" w:hAnsi="Arial-ItalicMT" w:cs="Arial-ItalicMT" w:eastAsiaTheme="minorEastAsia"/>
          <w:b/>
          <w:bCs/>
          <w:iCs/>
          <w:color w:val="auto"/>
          <w:sz w:val="20"/>
          <w:szCs w:val="20"/>
          <w:lang w:eastAsia="zh-CN"/>
        </w:rPr>
        <w:t>FM20V115</w:t>
      </w: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Numéro de série:</w:t>
      </w:r>
      <w:r>
        <w:rPr>
          <w:rFonts w:hint="eastAsia" w:ascii="Arial-ItalicMT" w:hAnsi="Arial-ItalicMT" w:cs="Arial-ItalicMT" w:eastAsiaTheme="minorEastAsia"/>
          <w:iCs/>
          <w:color w:val="auto"/>
          <w:sz w:val="20"/>
          <w:szCs w:val="20"/>
          <w:lang w:val="en-US" w:eastAsia="zh-CN"/>
        </w:rPr>
        <w:t>20191259736-20191260135</w:t>
      </w: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 xml:space="preserve">Est en conformité avec les exigences de la Directive Machine </w:t>
      </w:r>
      <w:r>
        <w:rPr>
          <w:rFonts w:asciiTheme="minorBidi" w:hAnsiTheme="minorBidi" w:eastAsiaTheme="minorEastAsia" w:cstheme="minorBidi"/>
          <w:bCs/>
          <w:iCs/>
          <w:kern w:val="0"/>
          <w:sz w:val="20"/>
          <w:szCs w:val="20"/>
          <w:lang w:eastAsia="zh-CN"/>
        </w:rPr>
        <w:t xml:space="preserve">et aux lois nationales la transposant. </w:t>
      </w: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 xml:space="preserve">Est aussi en conformité avec les Directives suivantes : </w:t>
      </w:r>
    </w:p>
    <w:p>
      <w:pPr>
        <w:widowControl/>
        <w:autoSpaceDE w:val="0"/>
        <w:autoSpaceDN w:val="0"/>
        <w:adjustRightInd w:val="0"/>
        <w:jc w:val="center"/>
        <w:rPr>
          <w:rFonts w:asciiTheme="minorBidi" w:hAnsiTheme="minorBidi" w:eastAsiaTheme="minorEastAsia" w:cstheme="minorBidi"/>
          <w:b/>
          <w:iCs/>
          <w:kern w:val="0"/>
          <w:sz w:val="20"/>
          <w:szCs w:val="20"/>
          <w:lang w:eastAsia="zh-CN"/>
        </w:rPr>
      </w:pPr>
      <w:r>
        <w:rPr>
          <w:rFonts w:asciiTheme="minorBidi" w:hAnsiTheme="minorBidi" w:eastAsiaTheme="minorEastAsia" w:cstheme="minorBidi"/>
          <w:b/>
          <w:iCs/>
          <w:kern w:val="0"/>
          <w:sz w:val="20"/>
          <w:szCs w:val="20"/>
          <w:lang w:eastAsia="zh-CN"/>
        </w:rPr>
        <w:t>Directive EMC  2014/30/UE</w:t>
      </w:r>
    </w:p>
    <w:p>
      <w:pPr>
        <w:widowControl/>
        <w:autoSpaceDE w:val="0"/>
        <w:autoSpaceDN w:val="0"/>
        <w:adjustRightInd w:val="0"/>
        <w:jc w:val="center"/>
        <w:rPr>
          <w:rFonts w:asciiTheme="minorBidi" w:hAnsiTheme="minorBidi" w:eastAsiaTheme="minorEastAsia" w:cstheme="minorBidi"/>
          <w:b/>
          <w:iCs/>
          <w:kern w:val="0"/>
          <w:sz w:val="20"/>
          <w:szCs w:val="20"/>
          <w:lang w:eastAsia="zh-CN"/>
        </w:rPr>
      </w:pPr>
      <w:r>
        <w:rPr>
          <w:rFonts w:asciiTheme="minorBidi" w:hAnsiTheme="minorBidi" w:eastAsiaTheme="minorEastAsia" w:cstheme="minorBidi"/>
          <w:b/>
          <w:iCs/>
          <w:kern w:val="0"/>
          <w:sz w:val="20"/>
          <w:szCs w:val="20"/>
          <w:lang w:eastAsia="zh-CN"/>
        </w:rPr>
        <w:t xml:space="preserve">Directive ROHS </w:t>
      </w:r>
      <w:r>
        <w:rPr>
          <w:rFonts w:hint="eastAsia" w:asciiTheme="minorBidi" w:hAnsiTheme="minorBidi" w:eastAsiaTheme="minorEastAsia" w:cstheme="minorBidi"/>
          <w:b/>
          <w:iCs/>
          <w:kern w:val="0"/>
          <w:sz w:val="20"/>
          <w:szCs w:val="20"/>
          <w:lang w:eastAsia="zh-CN"/>
        </w:rPr>
        <w:t xml:space="preserve">(UE) 2015/863 modifiant 2011/65 / UE </w:t>
      </w: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 xml:space="preserve">Cet outil est aussi en conformité avec les standards suivants: </w:t>
      </w:r>
    </w:p>
    <w:p>
      <w:pPr>
        <w:autoSpaceDE w:val="0"/>
        <w:autoSpaceDN w:val="0"/>
        <w:jc w:val="center"/>
        <w:rPr>
          <w:rFonts w:asciiTheme="minorBidi" w:hAnsiTheme="minorBidi" w:cstheme="minorBidi"/>
          <w:b/>
          <w:bCs/>
          <w:color w:val="000000"/>
          <w:kern w:val="0"/>
          <w:sz w:val="20"/>
          <w:szCs w:val="20"/>
          <w:lang w:eastAsia="en-US"/>
        </w:rPr>
      </w:pPr>
      <w:r>
        <w:rPr>
          <w:rFonts w:asciiTheme="minorBidi" w:hAnsiTheme="minorBidi" w:cstheme="minorBidi"/>
          <w:b/>
          <w:bCs/>
          <w:color w:val="000000"/>
          <w:kern w:val="0"/>
          <w:sz w:val="20"/>
          <w:szCs w:val="20"/>
          <w:lang w:eastAsia="en-US"/>
        </w:rPr>
        <w:t>EN 60745-1: 2009+A11:2010</w:t>
      </w:r>
    </w:p>
    <w:p>
      <w:pPr>
        <w:autoSpaceDE w:val="0"/>
        <w:autoSpaceDN w:val="0"/>
        <w:jc w:val="center"/>
        <w:rPr>
          <w:rFonts w:asciiTheme="minorBidi" w:hAnsiTheme="minorBidi" w:cstheme="minorBidi"/>
          <w:b/>
          <w:bCs/>
          <w:color w:val="000000"/>
          <w:kern w:val="0"/>
          <w:sz w:val="20"/>
          <w:szCs w:val="20"/>
          <w:lang w:eastAsia="en-US"/>
        </w:rPr>
      </w:pPr>
      <w:r>
        <w:rPr>
          <w:rFonts w:asciiTheme="minorBidi" w:hAnsiTheme="minorBidi" w:cstheme="minorBidi"/>
          <w:b/>
          <w:bCs/>
          <w:color w:val="000000"/>
          <w:kern w:val="0"/>
          <w:sz w:val="20"/>
          <w:szCs w:val="20"/>
          <w:lang w:eastAsia="en-US"/>
        </w:rPr>
        <w:t>EN 60745-2-3:2011+A2:2013+A11:2014+A12:2014+A13:2015</w:t>
      </w:r>
    </w:p>
    <w:p>
      <w:pPr>
        <w:widowControl/>
        <w:autoSpaceDE w:val="0"/>
        <w:autoSpaceDN w:val="0"/>
        <w:adjustRightInd w:val="0"/>
        <w:jc w:val="center"/>
        <w:rPr>
          <w:rFonts w:asciiTheme="minorBidi" w:hAnsiTheme="minorBidi" w:eastAsiaTheme="minorEastAsia" w:cstheme="minorBidi"/>
          <w:b/>
          <w:iCs/>
          <w:kern w:val="0"/>
          <w:sz w:val="20"/>
          <w:szCs w:val="20"/>
          <w:lang w:eastAsia="zh-CN"/>
        </w:rPr>
      </w:pPr>
    </w:p>
    <w:p>
      <w:pPr>
        <w:widowControl/>
        <w:autoSpaceDE w:val="0"/>
        <w:autoSpaceDN w:val="0"/>
        <w:adjustRightInd w:val="0"/>
        <w:jc w:val="center"/>
        <w:rPr>
          <w:rFonts w:asciiTheme="minorBidi" w:hAnsiTheme="minorBidi" w:eastAsiaTheme="minorEastAsia" w:cstheme="minorBidi"/>
          <w:b/>
          <w:iCs/>
          <w:kern w:val="0"/>
          <w:sz w:val="20"/>
          <w:szCs w:val="20"/>
          <w:lang w:eastAsia="zh-CN"/>
        </w:rPr>
      </w:pPr>
      <w:r>
        <w:rPr>
          <w:rFonts w:asciiTheme="minorBidi" w:hAnsiTheme="minorBidi" w:eastAsiaTheme="minorEastAsia" w:cstheme="minorBidi"/>
          <w:b/>
          <w:iCs/>
          <w:kern w:val="0"/>
          <w:sz w:val="20"/>
          <w:szCs w:val="20"/>
          <w:lang w:eastAsia="zh-CN"/>
        </w:rPr>
        <w:t>EN 55014-1:2006+A1:2009+A2:2011</w:t>
      </w:r>
    </w:p>
    <w:p>
      <w:pPr>
        <w:widowControl/>
        <w:autoSpaceDE w:val="0"/>
        <w:autoSpaceDN w:val="0"/>
        <w:adjustRightInd w:val="0"/>
        <w:jc w:val="center"/>
        <w:rPr>
          <w:rFonts w:asciiTheme="minorBidi" w:hAnsiTheme="minorBidi" w:eastAsiaTheme="minorEastAsia" w:cstheme="minorBidi"/>
          <w:b/>
          <w:iCs/>
          <w:kern w:val="0"/>
          <w:sz w:val="20"/>
          <w:szCs w:val="20"/>
          <w:lang w:eastAsia="zh-CN"/>
        </w:rPr>
      </w:pPr>
      <w:r>
        <w:rPr>
          <w:rFonts w:asciiTheme="minorBidi" w:hAnsiTheme="minorBidi" w:eastAsiaTheme="minorEastAsia" w:cstheme="minorBidi"/>
          <w:b/>
          <w:iCs/>
          <w:kern w:val="0"/>
          <w:sz w:val="20"/>
          <w:szCs w:val="20"/>
          <w:lang w:eastAsia="zh-CN"/>
        </w:rPr>
        <w:t>EN 55014-2:2015</w:t>
      </w:r>
    </w:p>
    <w:p>
      <w:pPr>
        <w:widowControl/>
        <w:autoSpaceDE w:val="0"/>
        <w:autoSpaceDN w:val="0"/>
        <w:adjustRightInd w:val="0"/>
        <w:jc w:val="center"/>
        <w:rPr>
          <w:rFonts w:asciiTheme="minorBidi" w:hAnsiTheme="minorBidi" w:eastAsiaTheme="minorEastAsia" w:cstheme="minorBidi"/>
          <w:b/>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eastAsia="zh-CN"/>
        </w:rPr>
        <w:t>Responsable du dossier technique: Mr. Michel Krebs</w:t>
      </w: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center"/>
        <w:rPr>
          <w:rFonts w:asciiTheme="minorBidi" w:hAnsiTheme="minorBidi" w:eastAsiaTheme="minorEastAsia" w:cstheme="minorBidi"/>
          <w:iCs/>
          <w:kern w:val="0"/>
          <w:sz w:val="20"/>
          <w:szCs w:val="20"/>
          <w:lang w:eastAsia="zh-CN"/>
        </w:rPr>
      </w:pPr>
    </w:p>
    <w:p>
      <w:pPr>
        <w:widowControl/>
        <w:autoSpaceDE w:val="0"/>
        <w:autoSpaceDN w:val="0"/>
        <w:adjustRightInd w:val="0"/>
        <w:jc w:val="left"/>
        <w:rPr>
          <w:rFonts w:hint="default" w:asciiTheme="minorBidi" w:hAnsiTheme="minorBidi" w:eastAsiaTheme="minorEastAsia" w:cstheme="minorBidi"/>
          <w:iCs/>
          <w:kern w:val="0"/>
          <w:sz w:val="20"/>
          <w:szCs w:val="20"/>
          <w:lang w:val="en-US" w:eastAsia="zh-CN"/>
        </w:rPr>
      </w:pPr>
      <w:r>
        <w:rPr>
          <w:rFonts w:asciiTheme="minorBidi" w:hAnsiTheme="minorBidi" w:eastAsiaTheme="minorEastAsia" w:cstheme="minorBidi"/>
          <w:iCs/>
          <w:kern w:val="0"/>
          <w:sz w:val="20"/>
          <w:szCs w:val="20"/>
          <w:lang w:eastAsia="zh-CN"/>
        </w:rPr>
        <w:t>Cugnaux, 0</w:t>
      </w:r>
      <w:r>
        <w:rPr>
          <w:rFonts w:hint="eastAsia" w:asciiTheme="minorBidi" w:hAnsiTheme="minorBidi" w:eastAsiaTheme="minorEastAsia" w:cstheme="minorBidi"/>
          <w:iCs/>
          <w:kern w:val="0"/>
          <w:sz w:val="20"/>
          <w:szCs w:val="20"/>
          <w:lang w:val="en-US" w:eastAsia="zh-CN"/>
        </w:rPr>
        <w:t>7</w:t>
      </w:r>
      <w:r>
        <w:rPr>
          <w:rFonts w:asciiTheme="minorBidi" w:hAnsiTheme="minorBidi" w:eastAsiaTheme="minorEastAsia" w:cstheme="minorBidi"/>
          <w:iCs/>
          <w:kern w:val="0"/>
          <w:sz w:val="20"/>
          <w:szCs w:val="20"/>
          <w:lang w:eastAsia="zh-CN"/>
        </w:rPr>
        <w:t>/1</w:t>
      </w:r>
      <w:r>
        <w:rPr>
          <w:rFonts w:hint="eastAsia" w:asciiTheme="minorBidi" w:hAnsiTheme="minorBidi" w:eastAsiaTheme="minorEastAsia" w:cstheme="minorBidi"/>
          <w:iCs/>
          <w:kern w:val="0"/>
          <w:sz w:val="20"/>
          <w:szCs w:val="20"/>
          <w:lang w:val="en-US" w:eastAsia="zh-CN"/>
        </w:rPr>
        <w:t>1</w:t>
      </w:r>
      <w:r>
        <w:rPr>
          <w:rFonts w:asciiTheme="minorBidi" w:hAnsiTheme="minorBidi" w:eastAsiaTheme="minorEastAsia" w:cstheme="minorBidi"/>
          <w:iCs/>
          <w:kern w:val="0"/>
          <w:sz w:val="20"/>
          <w:szCs w:val="20"/>
          <w:lang w:eastAsia="zh-CN"/>
        </w:rPr>
        <w:t>/201</w:t>
      </w:r>
      <w:r>
        <w:rPr>
          <w:rFonts w:hint="eastAsia" w:asciiTheme="minorBidi" w:hAnsiTheme="minorBidi" w:eastAsiaTheme="minorEastAsia" w:cstheme="minorBidi"/>
          <w:iCs/>
          <w:kern w:val="0"/>
          <w:sz w:val="20"/>
          <w:szCs w:val="20"/>
          <w:lang w:val="en-US" w:eastAsia="zh-CN"/>
        </w:rPr>
        <w:t>9</w:t>
      </w:r>
    </w:p>
    <w:p>
      <w:pPr>
        <w:widowControl/>
        <w:autoSpaceDE w:val="0"/>
        <w:autoSpaceDN w:val="0"/>
        <w:adjustRightInd w:val="0"/>
        <w:jc w:val="left"/>
        <w:rPr>
          <w:rFonts w:asciiTheme="minorBidi" w:hAnsiTheme="minorBidi" w:eastAsiaTheme="minorEastAsia" w:cstheme="minorBidi"/>
          <w:iCs/>
          <w:kern w:val="0"/>
          <w:sz w:val="20"/>
          <w:szCs w:val="20"/>
          <w:lang w:eastAsia="zh-CN"/>
        </w:rPr>
      </w:pPr>
      <w:r>
        <w:rPr>
          <w:rFonts w:asciiTheme="minorBidi" w:hAnsiTheme="minorBidi" w:eastAsiaTheme="minorEastAsia" w:cstheme="minorBidi"/>
          <w:iCs/>
          <w:kern w:val="0"/>
          <w:sz w:val="20"/>
          <w:szCs w:val="20"/>
          <w:lang w:val="en-GB" w:eastAsia="zh-CN"/>
        </w:rPr>
        <w:drawing>
          <wp:inline distT="0" distB="0" distL="0" distR="0">
            <wp:extent cx="876300" cy="841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77680" cy="843035"/>
                    </a:xfrm>
                    <a:prstGeom prst="rect">
                      <a:avLst/>
                    </a:prstGeom>
                    <a:noFill/>
                  </pic:spPr>
                </pic:pic>
              </a:graphicData>
            </a:graphic>
          </wp:inline>
        </w:drawing>
      </w:r>
    </w:p>
    <w:p>
      <w:pPr>
        <w:widowControl/>
        <w:autoSpaceDE w:val="0"/>
        <w:autoSpaceDN w:val="0"/>
        <w:adjustRightInd w:val="0"/>
        <w:jc w:val="left"/>
        <w:rPr>
          <w:rFonts w:asciiTheme="minorBidi" w:hAnsiTheme="minorBidi" w:eastAsiaTheme="minorEastAsia" w:cstheme="minorBidi"/>
          <w:iCs/>
          <w:kern w:val="0"/>
          <w:sz w:val="20"/>
          <w:szCs w:val="20"/>
          <w:lang w:val="en-US" w:eastAsia="zh-CN"/>
        </w:rPr>
      </w:pPr>
      <w:r>
        <w:rPr>
          <w:rFonts w:asciiTheme="minorBidi" w:hAnsiTheme="minorBidi" w:eastAsiaTheme="minorEastAsia" w:cstheme="minorBidi"/>
          <w:iCs/>
          <w:kern w:val="0"/>
          <w:sz w:val="20"/>
          <w:szCs w:val="20"/>
          <w:lang w:val="en-US" w:eastAsia="zh-CN"/>
        </w:rPr>
        <w:t>Philippe MARIE / PDG</w:t>
      </w:r>
    </w:p>
    <w:p>
      <w:pPr>
        <w:rPr>
          <w:rFonts w:asciiTheme="minorBidi" w:hAnsiTheme="minorBidi" w:cstheme="minorBidi"/>
          <w:sz w:val="20"/>
          <w:szCs w:val="20"/>
        </w:rPr>
      </w:pPr>
    </w:p>
    <w:p>
      <w:pPr>
        <w:rPr>
          <w:rFonts w:asciiTheme="minorBidi" w:hAnsiTheme="minorBidi" w:cstheme="minorBidi"/>
          <w:sz w:val="20"/>
          <w:szCs w:val="20"/>
        </w:rPr>
      </w:pPr>
    </w:p>
    <w:p>
      <w:pPr>
        <w:rPr>
          <w:rFonts w:ascii="Calibri" w:hAnsi="Calibri"/>
          <w:szCs w:val="22"/>
        </w:rPr>
      </w:pPr>
    </w:p>
    <w:p>
      <w:pPr>
        <w:rPr>
          <w:rFonts w:ascii="Calibri" w:hAnsi="Calibri"/>
          <w:szCs w:val="22"/>
        </w:rPr>
      </w:pPr>
    </w:p>
    <w:p>
      <w:pPr>
        <w:rPr>
          <w:rFonts w:ascii="Calibri" w:hAnsi="Calibri"/>
          <w:szCs w:val="22"/>
        </w:rPr>
      </w:pPr>
    </w:p>
    <w:p>
      <w:pPr>
        <w:rPr>
          <w:rFonts w:asciiTheme="minorBidi" w:hAnsiTheme="minorBidi" w:cstheme="minorBidi"/>
          <w:sz w:val="20"/>
          <w:szCs w:val="20"/>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Arial-ItalicMT">
    <w:altName w:val="Arial"/>
    <w:panose1 w:val="00000000000000000000"/>
    <w:charset w:val="00"/>
    <w:family w:val="swiss"/>
    <w:pitch w:val="default"/>
    <w:sig w:usb0="00000000" w:usb1="00000000" w:usb2="00000000" w:usb3="00000000" w:csb0="00000001" w:csb1="00000000"/>
  </w:font>
  <w:font w:name="Arial,Bold">
    <w:altName w:val="宋体"/>
    <w:panose1 w:val="00000000000000000000"/>
    <w:charset w:val="86"/>
    <w:family w:val="auto"/>
    <w:pitch w:val="default"/>
    <w:sig w:usb0="00000000" w:usb1="00000000" w:usb2="00000010" w:usb3="00000000" w:csb0="00040001" w:csb1="00000000"/>
  </w:font>
  <w:font w:name="Arial,Italic">
    <w:altName w:val="宋体"/>
    <w:panose1 w:val="00000000000000000000"/>
    <w:charset w:val="86"/>
    <w:family w:val="auto"/>
    <w:pitch w:val="default"/>
    <w:sig w:usb0="00000000" w:usb1="00000000" w:usb2="00000010" w:usb3="00000000" w:csb0="00040001" w:csb1="00000000"/>
  </w:font>
  <w:font w:name="Arial-BoldMT">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mc:AlternateContent>
        <mc:Choice Requires="wps">
          <w:drawing>
            <wp:anchor distT="0" distB="0" distL="114300" distR="114300" simplePos="0" relativeHeight="251705344" behindDoc="0" locked="0" layoutInCell="1" allowOverlap="1">
              <wp:simplePos x="0" y="0"/>
              <wp:positionH relativeFrom="page">
                <wp:posOffset>6318250</wp:posOffset>
              </wp:positionH>
              <wp:positionV relativeFrom="page">
                <wp:posOffset>9876790</wp:posOffset>
              </wp:positionV>
              <wp:extent cx="127000" cy="177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27000" cy="177800"/>
                      </a:xfrm>
                      <a:prstGeom prst="rect">
                        <a:avLst/>
                      </a:prstGeom>
                      <a:noFill/>
                      <a:ln>
                        <a:noFill/>
                      </a:ln>
                    </wps:spPr>
                    <wps:txbx>
                      <w:txbxContent>
                        <w:p>
                          <w:pPr>
                            <w:spacing w:line="260" w:lineRule="exact"/>
                            <w:ind w:left="40"/>
                            <w:jc w:val="left"/>
                            <w:rPr>
                              <w:rFonts w:ascii="Times New Roman" w:hAnsi="Times New Roman" w:eastAsia="Times New Roman" w:cs="Times New Roman"/>
                              <w:sz w:val="24"/>
                              <w:szCs w:val="24"/>
                            </w:rPr>
                          </w:pPr>
                          <w:r>
                            <w:fldChar w:fldCharType="begin"/>
                          </w:r>
                          <w:r>
                            <w:rPr>
                              <w:rFonts w:ascii="Times New Roman" w:hAnsi="Times New Roman" w:eastAsia="Times New Roman" w:cs="Times New Roman"/>
                              <w:spacing w:val="0"/>
                              <w:w w:val="100"/>
                              <w:sz w:val="24"/>
                              <w:szCs w:val="24"/>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_x0000_s1026" o:spid="_x0000_s1026" o:spt="202" type="#_x0000_t202" style="position:absolute;left:0pt;margin-left:497.5pt;margin-top:777.7pt;height:14pt;width:10pt;mso-position-horizontal-relative:page;mso-position-vertical-relative:page;z-index:251705344;mso-width-relative:page;mso-height-relative:page;" filled="f" stroked="f" coordsize="21600,21600" o:gfxdata="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NrzWTaAAAADgEAAA8AAAAAAAAA&#10;AQAgAAAAIgAAAGRycy9kb3ducmV2LnhtbFBLAQIUABQAAAAIAIdO4kAm8ob8nQEAACUDAAAOAAAA&#10;AAAAAAEAIAAAACkBAABkcnMvZTJvRG9jLnhtbFBLBQYAAAAABgAGAFkBAAA4BQAAAAA=&#10;">
              <v:fill on="f" focussize="0,0"/>
              <v:stroke on="f"/>
              <v:imagedata o:title=""/>
              <o:lock v:ext="edit" aspectratio="f"/>
              <v:textbox inset="0mm,0mm,0mm,0mm">
                <w:txbxContent>
                  <w:p>
                    <w:pPr>
                      <w:spacing w:line="260" w:lineRule="exact"/>
                      <w:ind w:left="40"/>
                      <w:jc w:val="left"/>
                      <w:rPr>
                        <w:rFonts w:ascii="Times New Roman" w:hAnsi="Times New Roman" w:eastAsia="Times New Roman" w:cs="Times New Roman"/>
                        <w:sz w:val="24"/>
                        <w:szCs w:val="24"/>
                      </w:rPr>
                    </w:pPr>
                    <w:r>
                      <w:fldChar w:fldCharType="begin"/>
                    </w:r>
                    <w:r>
                      <w:rPr>
                        <w:rFonts w:ascii="Times New Roman" w:hAnsi="Times New Roman" w:eastAsia="Times New Roman" w:cs="Times New Roman"/>
                        <w:spacing w:val="0"/>
                        <w:w w:val="100"/>
                        <w:sz w:val="24"/>
                        <w:szCs w:val="24"/>
                      </w:rPr>
                      <w:instrText xml:space="preserve"> PAGE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12B57"/>
    <w:multiLevelType w:val="multilevel"/>
    <w:tmpl w:val="14412B57"/>
    <w:lvl w:ilvl="0" w:tentative="0">
      <w:start w:val="1"/>
      <w:numFmt w:val="lowerLetter"/>
      <w:lvlText w:val="%1)"/>
      <w:lvlJc w:val="left"/>
      <w:pPr>
        <w:tabs>
          <w:tab w:val="left" w:pos="720"/>
        </w:tabs>
        <w:ind w:left="720" w:hanging="360"/>
      </w:pPr>
      <w:rPr>
        <w:b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1AB25BA2"/>
    <w:multiLevelType w:val="multilevel"/>
    <w:tmpl w:val="1AB25BA2"/>
    <w:lvl w:ilvl="0" w:tentative="0">
      <w:start w:val="1"/>
      <w:numFmt w:val="lowerLetter"/>
      <w:lvlText w:val="%1)"/>
      <w:lvlJc w:val="left"/>
      <w:pPr>
        <w:tabs>
          <w:tab w:val="left" w:pos="720"/>
        </w:tabs>
        <w:ind w:left="720" w:hanging="360"/>
      </w:pPr>
      <w:rPr>
        <w:b w:val="0"/>
      </w:rPr>
    </w:lvl>
    <w:lvl w:ilvl="1" w:tentative="0">
      <w:start w:val="1"/>
      <w:numFmt w:val="lowerLetter"/>
      <w:lvlText w:val="%2)"/>
      <w:lvlJc w:val="left"/>
      <w:pPr>
        <w:tabs>
          <w:tab w:val="left" w:pos="720"/>
        </w:tabs>
        <w:ind w:left="720" w:hanging="360"/>
      </w:pPr>
      <w:rPr>
        <w:b w:val="0"/>
      </w:rPr>
    </w:lvl>
    <w:lvl w:ilvl="2" w:tentative="0">
      <w:start w:val="1"/>
      <w:numFmt w:val="lowerLetter"/>
      <w:lvlText w:val="%3."/>
      <w:lvlJc w:val="left"/>
      <w:pPr>
        <w:ind w:left="360" w:hanging="360"/>
      </w:pPr>
      <w:rPr>
        <w:rFonts w:hint="default" w:eastAsiaTheme="minorEastAsia"/>
        <w:color w:val="auto"/>
        <w:u w:val="none"/>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1FB05BC3"/>
    <w:multiLevelType w:val="multilevel"/>
    <w:tmpl w:val="1FB05B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3BF14BA"/>
    <w:multiLevelType w:val="multilevel"/>
    <w:tmpl w:val="23BF14BA"/>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50B3E87"/>
    <w:multiLevelType w:val="multilevel"/>
    <w:tmpl w:val="250B3E87"/>
    <w:lvl w:ilvl="0" w:tentative="0">
      <w:start w:val="1"/>
      <w:numFmt w:val="lowerLetter"/>
      <w:lvlText w:val="%1)"/>
      <w:lvlJc w:val="left"/>
      <w:pPr>
        <w:tabs>
          <w:tab w:val="left" w:pos="720"/>
        </w:tabs>
        <w:ind w:left="720" w:hanging="360"/>
      </w:pPr>
      <w:rPr>
        <w:i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66C7DC9"/>
    <w:multiLevelType w:val="multilevel"/>
    <w:tmpl w:val="366C7DC9"/>
    <w:lvl w:ilvl="0" w:tentative="0">
      <w:start w:val="1"/>
      <w:numFmt w:val="lowerLetter"/>
      <w:lvlText w:val="%1)"/>
      <w:lvlJc w:val="left"/>
      <w:pPr>
        <w:tabs>
          <w:tab w:val="left" w:pos="720"/>
        </w:tabs>
        <w:ind w:left="720" w:hanging="360"/>
      </w:pPr>
      <w:rPr>
        <w:b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592C3E60"/>
    <w:multiLevelType w:val="multilevel"/>
    <w:tmpl w:val="592C3E60"/>
    <w:lvl w:ilvl="0" w:tentative="0">
      <w:start w:val="1"/>
      <w:numFmt w:val="lowerLetter"/>
      <w:lvlText w:val="%1)"/>
      <w:lvlJc w:val="left"/>
      <w:pPr>
        <w:tabs>
          <w:tab w:val="left" w:pos="360"/>
        </w:tabs>
        <w:ind w:left="360" w:hanging="360"/>
      </w:pPr>
      <w:rPr>
        <w:i w:val="0"/>
      </w:rPr>
    </w:lvl>
    <w:lvl w:ilvl="1" w:tentative="0">
      <w:start w:val="1"/>
      <w:numFmt w:val="lowerLetter"/>
      <w:lvlText w:val="%2)"/>
      <w:lvlJc w:val="left"/>
      <w:pPr>
        <w:tabs>
          <w:tab w:val="left" w:pos="360"/>
        </w:tabs>
        <w:ind w:left="360" w:hanging="360"/>
      </w:pPr>
      <w:rPr>
        <w:b w:val="0"/>
        <w:bCs w:val="0"/>
        <w:i w:val="0"/>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5B2E2D30"/>
    <w:multiLevelType w:val="multilevel"/>
    <w:tmpl w:val="5B2E2D30"/>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7BCB6CB0"/>
    <w:multiLevelType w:val="multilevel"/>
    <w:tmpl w:val="7BCB6CB0"/>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7C1E4F02"/>
    <w:multiLevelType w:val="multilevel"/>
    <w:tmpl w:val="7C1E4F02"/>
    <w:lvl w:ilvl="0" w:tentative="0">
      <w:start w:val="1"/>
      <w:numFmt w:val="lowerLetter"/>
      <w:lvlText w:val="%1."/>
      <w:lvlJc w:val="left"/>
      <w:pPr>
        <w:ind w:left="360" w:hanging="360"/>
      </w:pPr>
      <w:rPr>
        <w:rFonts w:hint="default" w:eastAsia="宋体" w:cs="Times New Roman"/>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7"/>
  </w:num>
  <w:num w:numId="2">
    <w:abstractNumId w:val="4"/>
  </w:num>
  <w:num w:numId="3">
    <w:abstractNumId w:val="0"/>
  </w:num>
  <w:num w:numId="4">
    <w:abstractNumId w:val="1"/>
  </w:num>
  <w:num w:numId="5">
    <w:abstractNumId w:val="6"/>
  </w:num>
  <w:num w:numId="6">
    <w:abstractNumId w:val="5"/>
  </w:num>
  <w:num w:numId="7">
    <w:abstractNumId w:val="8"/>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490"/>
    <w:rsid w:val="000027CB"/>
    <w:rsid w:val="0000620F"/>
    <w:rsid w:val="00010AB5"/>
    <w:rsid w:val="00013602"/>
    <w:rsid w:val="00020454"/>
    <w:rsid w:val="00026264"/>
    <w:rsid w:val="00030BB8"/>
    <w:rsid w:val="000329EA"/>
    <w:rsid w:val="000335FC"/>
    <w:rsid w:val="00037E40"/>
    <w:rsid w:val="00045D2B"/>
    <w:rsid w:val="000513DD"/>
    <w:rsid w:val="000608C0"/>
    <w:rsid w:val="000A78E3"/>
    <w:rsid w:val="000B5016"/>
    <w:rsid w:val="000B72B8"/>
    <w:rsid w:val="000C3470"/>
    <w:rsid w:val="000C43AA"/>
    <w:rsid w:val="000C5FF7"/>
    <w:rsid w:val="000D05CE"/>
    <w:rsid w:val="000D0A66"/>
    <w:rsid w:val="000D33C5"/>
    <w:rsid w:val="000D3879"/>
    <w:rsid w:val="000D51D0"/>
    <w:rsid w:val="000F3A88"/>
    <w:rsid w:val="000F7590"/>
    <w:rsid w:val="001124C6"/>
    <w:rsid w:val="00113527"/>
    <w:rsid w:val="00113FF9"/>
    <w:rsid w:val="00115CC1"/>
    <w:rsid w:val="00136248"/>
    <w:rsid w:val="00137255"/>
    <w:rsid w:val="00142E9E"/>
    <w:rsid w:val="0014328C"/>
    <w:rsid w:val="00152D7A"/>
    <w:rsid w:val="00154FCD"/>
    <w:rsid w:val="0015768E"/>
    <w:rsid w:val="00157BCC"/>
    <w:rsid w:val="00160BC7"/>
    <w:rsid w:val="00161AEC"/>
    <w:rsid w:val="001709A4"/>
    <w:rsid w:val="001778D0"/>
    <w:rsid w:val="00180362"/>
    <w:rsid w:val="00190AF8"/>
    <w:rsid w:val="00191258"/>
    <w:rsid w:val="001A1F98"/>
    <w:rsid w:val="001A24FB"/>
    <w:rsid w:val="001A3079"/>
    <w:rsid w:val="001A4594"/>
    <w:rsid w:val="001B02CB"/>
    <w:rsid w:val="001B0B4E"/>
    <w:rsid w:val="001B1190"/>
    <w:rsid w:val="001B2AD8"/>
    <w:rsid w:val="001B336D"/>
    <w:rsid w:val="001B3B24"/>
    <w:rsid w:val="001B63A1"/>
    <w:rsid w:val="001C1E89"/>
    <w:rsid w:val="001C3C62"/>
    <w:rsid w:val="001C5372"/>
    <w:rsid w:val="001D3AD4"/>
    <w:rsid w:val="001D6FD8"/>
    <w:rsid w:val="001E1355"/>
    <w:rsid w:val="001E40A8"/>
    <w:rsid w:val="001E5FEA"/>
    <w:rsid w:val="00201095"/>
    <w:rsid w:val="00201612"/>
    <w:rsid w:val="0020216A"/>
    <w:rsid w:val="00203B8B"/>
    <w:rsid w:val="002041C8"/>
    <w:rsid w:val="002051BE"/>
    <w:rsid w:val="00206810"/>
    <w:rsid w:val="002120D1"/>
    <w:rsid w:val="002133F2"/>
    <w:rsid w:val="00217F6B"/>
    <w:rsid w:val="0022535F"/>
    <w:rsid w:val="002263F8"/>
    <w:rsid w:val="00232233"/>
    <w:rsid w:val="00242E30"/>
    <w:rsid w:val="00244538"/>
    <w:rsid w:val="002573DC"/>
    <w:rsid w:val="00257D01"/>
    <w:rsid w:val="00273760"/>
    <w:rsid w:val="00274407"/>
    <w:rsid w:val="00274A97"/>
    <w:rsid w:val="00277A29"/>
    <w:rsid w:val="00277D1A"/>
    <w:rsid w:val="00280E2C"/>
    <w:rsid w:val="00291E51"/>
    <w:rsid w:val="002970D7"/>
    <w:rsid w:val="002A2BF9"/>
    <w:rsid w:val="002A34CC"/>
    <w:rsid w:val="002B1B38"/>
    <w:rsid w:val="002B67BC"/>
    <w:rsid w:val="002C0F44"/>
    <w:rsid w:val="002C1659"/>
    <w:rsid w:val="002C1899"/>
    <w:rsid w:val="002C29E9"/>
    <w:rsid w:val="002D09BD"/>
    <w:rsid w:val="002D3CB6"/>
    <w:rsid w:val="002D4099"/>
    <w:rsid w:val="002D4D18"/>
    <w:rsid w:val="002E2119"/>
    <w:rsid w:val="002E6AB1"/>
    <w:rsid w:val="002F19B4"/>
    <w:rsid w:val="002F1E99"/>
    <w:rsid w:val="002F7789"/>
    <w:rsid w:val="00302330"/>
    <w:rsid w:val="00304F54"/>
    <w:rsid w:val="0030672A"/>
    <w:rsid w:val="00310191"/>
    <w:rsid w:val="003103A1"/>
    <w:rsid w:val="0031491E"/>
    <w:rsid w:val="0031659C"/>
    <w:rsid w:val="003172EF"/>
    <w:rsid w:val="003218D2"/>
    <w:rsid w:val="00322C7A"/>
    <w:rsid w:val="00323CE1"/>
    <w:rsid w:val="003273B9"/>
    <w:rsid w:val="00327B68"/>
    <w:rsid w:val="00333F68"/>
    <w:rsid w:val="003368BA"/>
    <w:rsid w:val="00340592"/>
    <w:rsid w:val="00340626"/>
    <w:rsid w:val="0034069B"/>
    <w:rsid w:val="00341FB8"/>
    <w:rsid w:val="003440D9"/>
    <w:rsid w:val="00346460"/>
    <w:rsid w:val="00354328"/>
    <w:rsid w:val="00356EB6"/>
    <w:rsid w:val="003576EA"/>
    <w:rsid w:val="00360243"/>
    <w:rsid w:val="003679D6"/>
    <w:rsid w:val="00371192"/>
    <w:rsid w:val="00373CF4"/>
    <w:rsid w:val="00380DDA"/>
    <w:rsid w:val="0038152B"/>
    <w:rsid w:val="00384490"/>
    <w:rsid w:val="00385EC7"/>
    <w:rsid w:val="0038618D"/>
    <w:rsid w:val="003933D5"/>
    <w:rsid w:val="003A4D57"/>
    <w:rsid w:val="003B13FB"/>
    <w:rsid w:val="003B6F17"/>
    <w:rsid w:val="003D0126"/>
    <w:rsid w:val="003D6581"/>
    <w:rsid w:val="003D744B"/>
    <w:rsid w:val="003D7D8D"/>
    <w:rsid w:val="003E2E5B"/>
    <w:rsid w:val="003E3A05"/>
    <w:rsid w:val="003F05BC"/>
    <w:rsid w:val="003F0DB9"/>
    <w:rsid w:val="003F2C27"/>
    <w:rsid w:val="003F64FA"/>
    <w:rsid w:val="003F7B36"/>
    <w:rsid w:val="0040451D"/>
    <w:rsid w:val="00407760"/>
    <w:rsid w:val="00410130"/>
    <w:rsid w:val="00412ABB"/>
    <w:rsid w:val="00414080"/>
    <w:rsid w:val="00415F2C"/>
    <w:rsid w:val="004225A3"/>
    <w:rsid w:val="00435432"/>
    <w:rsid w:val="004537F1"/>
    <w:rsid w:val="00454EFA"/>
    <w:rsid w:val="00455C58"/>
    <w:rsid w:val="0046115C"/>
    <w:rsid w:val="00463E32"/>
    <w:rsid w:val="00464B08"/>
    <w:rsid w:val="0046740C"/>
    <w:rsid w:val="004747B7"/>
    <w:rsid w:val="004810AE"/>
    <w:rsid w:val="00481D00"/>
    <w:rsid w:val="00486015"/>
    <w:rsid w:val="004A7427"/>
    <w:rsid w:val="004B20B0"/>
    <w:rsid w:val="004B3618"/>
    <w:rsid w:val="004B7037"/>
    <w:rsid w:val="004C080F"/>
    <w:rsid w:val="004C5075"/>
    <w:rsid w:val="004C77C4"/>
    <w:rsid w:val="004D06E8"/>
    <w:rsid w:val="004D0E35"/>
    <w:rsid w:val="004D1968"/>
    <w:rsid w:val="004D2D41"/>
    <w:rsid w:val="004D4125"/>
    <w:rsid w:val="004D631B"/>
    <w:rsid w:val="004E2D11"/>
    <w:rsid w:val="004E386B"/>
    <w:rsid w:val="004F3B0D"/>
    <w:rsid w:val="00500935"/>
    <w:rsid w:val="00504003"/>
    <w:rsid w:val="00505F8B"/>
    <w:rsid w:val="0052416A"/>
    <w:rsid w:val="005326B6"/>
    <w:rsid w:val="00532F37"/>
    <w:rsid w:val="005335FB"/>
    <w:rsid w:val="005357C3"/>
    <w:rsid w:val="00535E62"/>
    <w:rsid w:val="00536AA3"/>
    <w:rsid w:val="00536DBD"/>
    <w:rsid w:val="00544C0F"/>
    <w:rsid w:val="00551BCC"/>
    <w:rsid w:val="0055215E"/>
    <w:rsid w:val="00563B48"/>
    <w:rsid w:val="00565002"/>
    <w:rsid w:val="005713A4"/>
    <w:rsid w:val="005742A5"/>
    <w:rsid w:val="005869E9"/>
    <w:rsid w:val="00590C01"/>
    <w:rsid w:val="00592F4A"/>
    <w:rsid w:val="0059582D"/>
    <w:rsid w:val="005A0154"/>
    <w:rsid w:val="005A511E"/>
    <w:rsid w:val="005A6A7D"/>
    <w:rsid w:val="005B7DB1"/>
    <w:rsid w:val="005C2A03"/>
    <w:rsid w:val="005C2FDE"/>
    <w:rsid w:val="005C39E1"/>
    <w:rsid w:val="005C3D8E"/>
    <w:rsid w:val="005D0DD1"/>
    <w:rsid w:val="005D6B07"/>
    <w:rsid w:val="005D6CE2"/>
    <w:rsid w:val="005E3BB1"/>
    <w:rsid w:val="005E610D"/>
    <w:rsid w:val="005E6A99"/>
    <w:rsid w:val="005F776E"/>
    <w:rsid w:val="0061511D"/>
    <w:rsid w:val="006306C5"/>
    <w:rsid w:val="00630F9C"/>
    <w:rsid w:val="00634272"/>
    <w:rsid w:val="006367C8"/>
    <w:rsid w:val="00636F38"/>
    <w:rsid w:val="00641352"/>
    <w:rsid w:val="006514DC"/>
    <w:rsid w:val="00654378"/>
    <w:rsid w:val="00654993"/>
    <w:rsid w:val="006616CD"/>
    <w:rsid w:val="00677FD7"/>
    <w:rsid w:val="006845C0"/>
    <w:rsid w:val="00684D14"/>
    <w:rsid w:val="0068566B"/>
    <w:rsid w:val="00686FBD"/>
    <w:rsid w:val="0069111D"/>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7B8A"/>
    <w:rsid w:val="006F0F3C"/>
    <w:rsid w:val="006F1F8A"/>
    <w:rsid w:val="006F4C8A"/>
    <w:rsid w:val="006F601D"/>
    <w:rsid w:val="006F70A4"/>
    <w:rsid w:val="007026F0"/>
    <w:rsid w:val="00706455"/>
    <w:rsid w:val="00706F37"/>
    <w:rsid w:val="00710A47"/>
    <w:rsid w:val="00710CD4"/>
    <w:rsid w:val="00713F7F"/>
    <w:rsid w:val="0072524A"/>
    <w:rsid w:val="00726F4F"/>
    <w:rsid w:val="00731340"/>
    <w:rsid w:val="00734E30"/>
    <w:rsid w:val="00735F49"/>
    <w:rsid w:val="0073627E"/>
    <w:rsid w:val="00737C41"/>
    <w:rsid w:val="00741B94"/>
    <w:rsid w:val="007431E8"/>
    <w:rsid w:val="007441E0"/>
    <w:rsid w:val="0074538B"/>
    <w:rsid w:val="00750E47"/>
    <w:rsid w:val="00751021"/>
    <w:rsid w:val="0075333D"/>
    <w:rsid w:val="00760B6F"/>
    <w:rsid w:val="00761C7B"/>
    <w:rsid w:val="007637DB"/>
    <w:rsid w:val="00773396"/>
    <w:rsid w:val="00780EF9"/>
    <w:rsid w:val="007879CF"/>
    <w:rsid w:val="00791061"/>
    <w:rsid w:val="00791EC3"/>
    <w:rsid w:val="00794ED8"/>
    <w:rsid w:val="007A5936"/>
    <w:rsid w:val="007B3577"/>
    <w:rsid w:val="007B6BB7"/>
    <w:rsid w:val="007B7826"/>
    <w:rsid w:val="007C0A9D"/>
    <w:rsid w:val="007C2DCE"/>
    <w:rsid w:val="007C33E2"/>
    <w:rsid w:val="007C351F"/>
    <w:rsid w:val="007C3B10"/>
    <w:rsid w:val="007C57C3"/>
    <w:rsid w:val="007C60A5"/>
    <w:rsid w:val="007C7AEA"/>
    <w:rsid w:val="007D1074"/>
    <w:rsid w:val="007D3476"/>
    <w:rsid w:val="007F0D83"/>
    <w:rsid w:val="007F6FDF"/>
    <w:rsid w:val="00803C35"/>
    <w:rsid w:val="00804457"/>
    <w:rsid w:val="0080766B"/>
    <w:rsid w:val="00817BE9"/>
    <w:rsid w:val="00821724"/>
    <w:rsid w:val="00823732"/>
    <w:rsid w:val="00825228"/>
    <w:rsid w:val="00825ECC"/>
    <w:rsid w:val="008263D9"/>
    <w:rsid w:val="008264E4"/>
    <w:rsid w:val="008326BA"/>
    <w:rsid w:val="00833C79"/>
    <w:rsid w:val="00837F4B"/>
    <w:rsid w:val="00851439"/>
    <w:rsid w:val="00851A9E"/>
    <w:rsid w:val="0085256E"/>
    <w:rsid w:val="00857AE8"/>
    <w:rsid w:val="00862B14"/>
    <w:rsid w:val="00872721"/>
    <w:rsid w:val="0087492C"/>
    <w:rsid w:val="00875777"/>
    <w:rsid w:val="008760E0"/>
    <w:rsid w:val="00881352"/>
    <w:rsid w:val="0088439E"/>
    <w:rsid w:val="00894930"/>
    <w:rsid w:val="00895326"/>
    <w:rsid w:val="00895BE7"/>
    <w:rsid w:val="008A55AA"/>
    <w:rsid w:val="008A6670"/>
    <w:rsid w:val="008B16E0"/>
    <w:rsid w:val="008B23E9"/>
    <w:rsid w:val="008B3553"/>
    <w:rsid w:val="008B4BA7"/>
    <w:rsid w:val="008B4CB1"/>
    <w:rsid w:val="008B5F43"/>
    <w:rsid w:val="008C23F6"/>
    <w:rsid w:val="008C2F31"/>
    <w:rsid w:val="008C2F44"/>
    <w:rsid w:val="008C5FA0"/>
    <w:rsid w:val="008D6321"/>
    <w:rsid w:val="008E142F"/>
    <w:rsid w:val="008E28DC"/>
    <w:rsid w:val="008E3FA9"/>
    <w:rsid w:val="008E554C"/>
    <w:rsid w:val="008F0439"/>
    <w:rsid w:val="008F1F36"/>
    <w:rsid w:val="008F7100"/>
    <w:rsid w:val="00904BB5"/>
    <w:rsid w:val="00911FE4"/>
    <w:rsid w:val="00912ACE"/>
    <w:rsid w:val="00913187"/>
    <w:rsid w:val="0091381C"/>
    <w:rsid w:val="009177E3"/>
    <w:rsid w:val="00926E6E"/>
    <w:rsid w:val="0092705D"/>
    <w:rsid w:val="0094187B"/>
    <w:rsid w:val="00950899"/>
    <w:rsid w:val="00952A3B"/>
    <w:rsid w:val="009538CF"/>
    <w:rsid w:val="00953F71"/>
    <w:rsid w:val="00954036"/>
    <w:rsid w:val="009560C6"/>
    <w:rsid w:val="00957DE0"/>
    <w:rsid w:val="00960C94"/>
    <w:rsid w:val="0096479F"/>
    <w:rsid w:val="00964943"/>
    <w:rsid w:val="00970DC8"/>
    <w:rsid w:val="00977A3C"/>
    <w:rsid w:val="009806BD"/>
    <w:rsid w:val="00982ACD"/>
    <w:rsid w:val="00982FF4"/>
    <w:rsid w:val="0098615D"/>
    <w:rsid w:val="0099621F"/>
    <w:rsid w:val="00997BF8"/>
    <w:rsid w:val="009A38DB"/>
    <w:rsid w:val="009B2AF1"/>
    <w:rsid w:val="009B33C9"/>
    <w:rsid w:val="009B4A2B"/>
    <w:rsid w:val="009C0114"/>
    <w:rsid w:val="009C629F"/>
    <w:rsid w:val="009C6AA0"/>
    <w:rsid w:val="009D16C2"/>
    <w:rsid w:val="009D339C"/>
    <w:rsid w:val="009D64B3"/>
    <w:rsid w:val="009D6C25"/>
    <w:rsid w:val="009D6D27"/>
    <w:rsid w:val="009D74E4"/>
    <w:rsid w:val="009E26F5"/>
    <w:rsid w:val="009E2FFC"/>
    <w:rsid w:val="009E4E5E"/>
    <w:rsid w:val="009F0BB5"/>
    <w:rsid w:val="00A079EC"/>
    <w:rsid w:val="00A07E14"/>
    <w:rsid w:val="00A1016D"/>
    <w:rsid w:val="00A11BAA"/>
    <w:rsid w:val="00A13503"/>
    <w:rsid w:val="00A1499B"/>
    <w:rsid w:val="00A208AF"/>
    <w:rsid w:val="00A2229B"/>
    <w:rsid w:val="00A31EBA"/>
    <w:rsid w:val="00A403E0"/>
    <w:rsid w:val="00A44BCE"/>
    <w:rsid w:val="00A453FE"/>
    <w:rsid w:val="00A45E45"/>
    <w:rsid w:val="00A61697"/>
    <w:rsid w:val="00A66D87"/>
    <w:rsid w:val="00A80C99"/>
    <w:rsid w:val="00A82913"/>
    <w:rsid w:val="00A8474B"/>
    <w:rsid w:val="00A85ED8"/>
    <w:rsid w:val="00A91F82"/>
    <w:rsid w:val="00A92207"/>
    <w:rsid w:val="00A925D7"/>
    <w:rsid w:val="00AA0440"/>
    <w:rsid w:val="00AA1497"/>
    <w:rsid w:val="00AA2947"/>
    <w:rsid w:val="00AB0AD9"/>
    <w:rsid w:val="00AB237B"/>
    <w:rsid w:val="00AC2A5B"/>
    <w:rsid w:val="00AC2EF3"/>
    <w:rsid w:val="00AC78C4"/>
    <w:rsid w:val="00AD3600"/>
    <w:rsid w:val="00AD4A26"/>
    <w:rsid w:val="00AD646B"/>
    <w:rsid w:val="00AE574E"/>
    <w:rsid w:val="00AE5D13"/>
    <w:rsid w:val="00AE69E3"/>
    <w:rsid w:val="00AF35FB"/>
    <w:rsid w:val="00B029C7"/>
    <w:rsid w:val="00B03501"/>
    <w:rsid w:val="00B04F02"/>
    <w:rsid w:val="00B066C7"/>
    <w:rsid w:val="00B07277"/>
    <w:rsid w:val="00B0747E"/>
    <w:rsid w:val="00B10E79"/>
    <w:rsid w:val="00B110D9"/>
    <w:rsid w:val="00B12081"/>
    <w:rsid w:val="00B14D8E"/>
    <w:rsid w:val="00B16E08"/>
    <w:rsid w:val="00B174F7"/>
    <w:rsid w:val="00B30690"/>
    <w:rsid w:val="00B457DE"/>
    <w:rsid w:val="00B46098"/>
    <w:rsid w:val="00B53C85"/>
    <w:rsid w:val="00B57AFE"/>
    <w:rsid w:val="00B6172F"/>
    <w:rsid w:val="00B6380C"/>
    <w:rsid w:val="00B64E1B"/>
    <w:rsid w:val="00B70511"/>
    <w:rsid w:val="00B7394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D53FA"/>
    <w:rsid w:val="00BD7AA0"/>
    <w:rsid w:val="00BE2E4D"/>
    <w:rsid w:val="00C04E6E"/>
    <w:rsid w:val="00C1634F"/>
    <w:rsid w:val="00C1731B"/>
    <w:rsid w:val="00C228D0"/>
    <w:rsid w:val="00C24572"/>
    <w:rsid w:val="00C24624"/>
    <w:rsid w:val="00C2671B"/>
    <w:rsid w:val="00C3123C"/>
    <w:rsid w:val="00C34F7A"/>
    <w:rsid w:val="00C36ADF"/>
    <w:rsid w:val="00C37867"/>
    <w:rsid w:val="00C423D4"/>
    <w:rsid w:val="00C46927"/>
    <w:rsid w:val="00C470A0"/>
    <w:rsid w:val="00C51585"/>
    <w:rsid w:val="00C53A82"/>
    <w:rsid w:val="00C569DF"/>
    <w:rsid w:val="00C56D73"/>
    <w:rsid w:val="00C56DF4"/>
    <w:rsid w:val="00C57026"/>
    <w:rsid w:val="00C655E2"/>
    <w:rsid w:val="00C71A38"/>
    <w:rsid w:val="00C73B63"/>
    <w:rsid w:val="00C73E6D"/>
    <w:rsid w:val="00C76205"/>
    <w:rsid w:val="00C801A2"/>
    <w:rsid w:val="00C85AE4"/>
    <w:rsid w:val="00C948FA"/>
    <w:rsid w:val="00C94A70"/>
    <w:rsid w:val="00C95CA7"/>
    <w:rsid w:val="00CA45A1"/>
    <w:rsid w:val="00CA4BC6"/>
    <w:rsid w:val="00CB6479"/>
    <w:rsid w:val="00CC3230"/>
    <w:rsid w:val="00CC36DC"/>
    <w:rsid w:val="00CC5143"/>
    <w:rsid w:val="00CC5571"/>
    <w:rsid w:val="00CD2558"/>
    <w:rsid w:val="00CE11CF"/>
    <w:rsid w:val="00CE4A49"/>
    <w:rsid w:val="00D01DB5"/>
    <w:rsid w:val="00D04750"/>
    <w:rsid w:val="00D148EA"/>
    <w:rsid w:val="00D17567"/>
    <w:rsid w:val="00D17CF6"/>
    <w:rsid w:val="00D21F9C"/>
    <w:rsid w:val="00D224C0"/>
    <w:rsid w:val="00D325CD"/>
    <w:rsid w:val="00D35ACD"/>
    <w:rsid w:val="00D35E27"/>
    <w:rsid w:val="00D361D8"/>
    <w:rsid w:val="00D4022A"/>
    <w:rsid w:val="00D429BC"/>
    <w:rsid w:val="00D45C4D"/>
    <w:rsid w:val="00D4618C"/>
    <w:rsid w:val="00D47A39"/>
    <w:rsid w:val="00D52C6D"/>
    <w:rsid w:val="00D54F4D"/>
    <w:rsid w:val="00D60494"/>
    <w:rsid w:val="00D62B60"/>
    <w:rsid w:val="00D67ADE"/>
    <w:rsid w:val="00D72D9E"/>
    <w:rsid w:val="00D73B88"/>
    <w:rsid w:val="00D73FB0"/>
    <w:rsid w:val="00D827AB"/>
    <w:rsid w:val="00D8394A"/>
    <w:rsid w:val="00D83F11"/>
    <w:rsid w:val="00D85201"/>
    <w:rsid w:val="00D86967"/>
    <w:rsid w:val="00D87101"/>
    <w:rsid w:val="00D917B9"/>
    <w:rsid w:val="00D9281E"/>
    <w:rsid w:val="00DA1DFE"/>
    <w:rsid w:val="00DA2BE1"/>
    <w:rsid w:val="00DA30A0"/>
    <w:rsid w:val="00DA3871"/>
    <w:rsid w:val="00DA7784"/>
    <w:rsid w:val="00DB5903"/>
    <w:rsid w:val="00DB6B48"/>
    <w:rsid w:val="00DC03EE"/>
    <w:rsid w:val="00DC0CD2"/>
    <w:rsid w:val="00DC5446"/>
    <w:rsid w:val="00DC608C"/>
    <w:rsid w:val="00DD1E81"/>
    <w:rsid w:val="00DD2640"/>
    <w:rsid w:val="00DD2F17"/>
    <w:rsid w:val="00DD5607"/>
    <w:rsid w:val="00DD664A"/>
    <w:rsid w:val="00DD7D5A"/>
    <w:rsid w:val="00DF3122"/>
    <w:rsid w:val="00DF421E"/>
    <w:rsid w:val="00DF4D54"/>
    <w:rsid w:val="00DF6633"/>
    <w:rsid w:val="00E02723"/>
    <w:rsid w:val="00E22C5D"/>
    <w:rsid w:val="00E23707"/>
    <w:rsid w:val="00E23D83"/>
    <w:rsid w:val="00E2404D"/>
    <w:rsid w:val="00E24D93"/>
    <w:rsid w:val="00E25C68"/>
    <w:rsid w:val="00E3447F"/>
    <w:rsid w:val="00E36EF8"/>
    <w:rsid w:val="00E42FEE"/>
    <w:rsid w:val="00E43386"/>
    <w:rsid w:val="00E57166"/>
    <w:rsid w:val="00E6411E"/>
    <w:rsid w:val="00E67687"/>
    <w:rsid w:val="00E70D74"/>
    <w:rsid w:val="00E768B8"/>
    <w:rsid w:val="00E81857"/>
    <w:rsid w:val="00E82076"/>
    <w:rsid w:val="00E820A1"/>
    <w:rsid w:val="00E83C98"/>
    <w:rsid w:val="00E8540D"/>
    <w:rsid w:val="00E8757B"/>
    <w:rsid w:val="00E9312C"/>
    <w:rsid w:val="00E93DC9"/>
    <w:rsid w:val="00E972CC"/>
    <w:rsid w:val="00EA237E"/>
    <w:rsid w:val="00EA25C4"/>
    <w:rsid w:val="00EA3E2C"/>
    <w:rsid w:val="00EA5A8C"/>
    <w:rsid w:val="00EB2770"/>
    <w:rsid w:val="00EC2660"/>
    <w:rsid w:val="00EC3DA3"/>
    <w:rsid w:val="00EC5E41"/>
    <w:rsid w:val="00EC613E"/>
    <w:rsid w:val="00EC645D"/>
    <w:rsid w:val="00EC6742"/>
    <w:rsid w:val="00EC6D86"/>
    <w:rsid w:val="00EC7422"/>
    <w:rsid w:val="00ED13B9"/>
    <w:rsid w:val="00ED1EF0"/>
    <w:rsid w:val="00ED36E6"/>
    <w:rsid w:val="00EE43B6"/>
    <w:rsid w:val="00EE58B8"/>
    <w:rsid w:val="00EF09AE"/>
    <w:rsid w:val="00F02071"/>
    <w:rsid w:val="00F0406E"/>
    <w:rsid w:val="00F05831"/>
    <w:rsid w:val="00F07003"/>
    <w:rsid w:val="00F10C41"/>
    <w:rsid w:val="00F110CB"/>
    <w:rsid w:val="00F13E3A"/>
    <w:rsid w:val="00F13F19"/>
    <w:rsid w:val="00F14D26"/>
    <w:rsid w:val="00F17BC7"/>
    <w:rsid w:val="00F253BD"/>
    <w:rsid w:val="00F278C0"/>
    <w:rsid w:val="00F3518C"/>
    <w:rsid w:val="00F3707E"/>
    <w:rsid w:val="00F4158A"/>
    <w:rsid w:val="00F47544"/>
    <w:rsid w:val="00F56359"/>
    <w:rsid w:val="00F605D4"/>
    <w:rsid w:val="00F61ADA"/>
    <w:rsid w:val="00F64B83"/>
    <w:rsid w:val="00F651F4"/>
    <w:rsid w:val="00F66DC4"/>
    <w:rsid w:val="00F67B29"/>
    <w:rsid w:val="00F67F0F"/>
    <w:rsid w:val="00F67FA3"/>
    <w:rsid w:val="00F70C2D"/>
    <w:rsid w:val="00F735D0"/>
    <w:rsid w:val="00F85E00"/>
    <w:rsid w:val="00F92CB9"/>
    <w:rsid w:val="00FB0B16"/>
    <w:rsid w:val="00FB7236"/>
    <w:rsid w:val="00FC1131"/>
    <w:rsid w:val="00FC42AA"/>
    <w:rsid w:val="00FD0BF0"/>
    <w:rsid w:val="00FD15C2"/>
    <w:rsid w:val="00FD65F5"/>
    <w:rsid w:val="00FD73FB"/>
    <w:rsid w:val="00FE26E1"/>
    <w:rsid w:val="00FF4BDC"/>
    <w:rsid w:val="01E90C41"/>
    <w:rsid w:val="0EA878BE"/>
    <w:rsid w:val="30CF1D68"/>
    <w:rsid w:val="6CA33C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fr-FR" w:eastAsia="fr-FR"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1"/>
    <w:pPr>
      <w:spacing w:before="56"/>
      <w:ind w:left="1462"/>
    </w:pPr>
    <w:rPr>
      <w:rFonts w:ascii="Arial" w:hAnsi="Arial" w:eastAsia="Arial" w:cstheme="minorBidi"/>
      <w:color w:val="auto"/>
      <w:sz w:val="17"/>
      <w:szCs w:val="17"/>
    </w:rPr>
  </w:style>
  <w:style w:type="paragraph" w:styleId="4">
    <w:name w:val="Balloon Text"/>
    <w:basedOn w:val="1"/>
    <w:link w:val="14"/>
    <w:semiHidden/>
    <w:unhideWhenUsed/>
    <w:qFormat/>
    <w:uiPriority w:val="99"/>
    <w:rPr>
      <w:rFonts w:ascii="Tahoma" w:hAnsi="Tahoma" w:cs="Tahoma"/>
      <w:sz w:val="16"/>
      <w:szCs w:val="16"/>
    </w:rPr>
  </w:style>
  <w:style w:type="paragraph" w:styleId="5">
    <w:name w:val="footer"/>
    <w:basedOn w:val="1"/>
    <w:link w:val="17"/>
    <w:unhideWhenUsed/>
    <w:uiPriority w:val="99"/>
    <w:pPr>
      <w:tabs>
        <w:tab w:val="center" w:pos="4153"/>
        <w:tab w:val="right" w:pos="8306"/>
      </w:tabs>
    </w:pPr>
  </w:style>
  <w:style w:type="paragraph" w:styleId="6">
    <w:name w:val="header"/>
    <w:basedOn w:val="1"/>
    <w:link w:val="16"/>
    <w:unhideWhenUsed/>
    <w:qFormat/>
    <w:uiPriority w:val="99"/>
    <w:pPr>
      <w:tabs>
        <w:tab w:val="center" w:pos="4153"/>
        <w:tab w:val="right" w:pos="8306"/>
      </w:tabs>
    </w:pPr>
  </w:style>
  <w:style w:type="paragraph" w:styleId="7">
    <w:name w:val="Title"/>
    <w:link w:val="11"/>
    <w:qFormat/>
    <w:uiPriority w:val="10"/>
    <w:pPr>
      <w:jc w:val="center"/>
    </w:pPr>
    <w:rPr>
      <w:rFonts w:ascii="Times New Roman" w:hAnsi="Times New Roman" w:eastAsia="宋体" w:cs="Times New Roman"/>
      <w:sz w:val="48"/>
      <w:lang w:val="en-US" w:eastAsia="zh-CN" w:bidi="ar-SA"/>
    </w:rPr>
  </w:style>
  <w:style w:type="table" w:styleId="9">
    <w:name w:val="Table Grid"/>
    <w:basedOn w:val="8"/>
    <w:qFormat/>
    <w:uiPriority w:val="59"/>
    <w:rPr>
      <w:rFonts w:asciiTheme="minorHAnsi" w:hAnsiTheme="minorHAnsi" w:eastAsiaTheme="minorEastAsia"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Title Char"/>
    <w:basedOn w:val="10"/>
    <w:link w:val="7"/>
    <w:uiPriority w:val="10"/>
    <w:rPr>
      <w:sz w:val="48"/>
      <w:lang w:val="en-US"/>
    </w:rPr>
  </w:style>
  <w:style w:type="paragraph" w:styleId="12">
    <w:name w:val="No Spacing"/>
    <w:qFormat/>
    <w:uiPriority w:val="99"/>
    <w:pPr>
      <w:widowControl w:val="0"/>
      <w:jc w:val="both"/>
    </w:pPr>
    <w:rPr>
      <w:rFonts w:ascii="Times New Roman" w:hAnsi="Times New Roman" w:eastAsia="宋体" w:cs="Times New Roman"/>
      <w:kern w:val="2"/>
      <w:sz w:val="21"/>
      <w:szCs w:val="24"/>
      <w:lang w:val="fr-FR" w:eastAsia="fr-FR" w:bidi="ar-SA"/>
    </w:rPr>
  </w:style>
  <w:style w:type="paragraph" w:styleId="13">
    <w:name w:val="List Paragraph"/>
    <w:basedOn w:val="1"/>
    <w:qFormat/>
    <w:uiPriority w:val="99"/>
    <w:pPr>
      <w:ind w:left="720"/>
    </w:pPr>
    <w:rPr>
      <w:lang w:val="en-US" w:eastAsia="zh-CN"/>
    </w:rPr>
  </w:style>
  <w:style w:type="character" w:customStyle="1" w:styleId="14">
    <w:name w:val="Balloon Text Char"/>
    <w:basedOn w:val="10"/>
    <w:link w:val="4"/>
    <w:semiHidden/>
    <w:qFormat/>
    <w:uiPriority w:val="99"/>
    <w:rPr>
      <w:rFonts w:ascii="Tahoma" w:hAnsi="Tahoma" w:cs="Tahoma"/>
      <w:kern w:val="2"/>
      <w:sz w:val="16"/>
      <w:szCs w:val="16"/>
      <w:lang w:val="fr-FR" w:eastAsia="fr-FR"/>
    </w:rPr>
  </w:style>
  <w:style w:type="character" w:customStyle="1" w:styleId="15">
    <w:name w:val="short_text"/>
    <w:basedOn w:val="10"/>
    <w:qFormat/>
    <w:uiPriority w:val="0"/>
  </w:style>
  <w:style w:type="character" w:customStyle="1" w:styleId="16">
    <w:name w:val="Header Char"/>
    <w:basedOn w:val="10"/>
    <w:link w:val="6"/>
    <w:qFormat/>
    <w:uiPriority w:val="99"/>
    <w:rPr>
      <w:kern w:val="2"/>
      <w:sz w:val="21"/>
      <w:szCs w:val="24"/>
      <w:lang w:val="fr-FR" w:eastAsia="fr-FR"/>
    </w:rPr>
  </w:style>
  <w:style w:type="character" w:customStyle="1" w:styleId="17">
    <w:name w:val="Footer Char"/>
    <w:basedOn w:val="10"/>
    <w:link w:val="5"/>
    <w:qFormat/>
    <w:uiPriority w:val="99"/>
    <w:rPr>
      <w:kern w:val="2"/>
      <w:sz w:val="21"/>
      <w:szCs w:val="24"/>
      <w:lang w:val="fr-FR" w:eastAsia="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e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5168</Words>
  <Characters>27578</Characters>
  <Lines>749</Lines>
  <Paragraphs>247</Paragraphs>
  <TotalTime>1</TotalTime>
  <ScaleCrop>false</ScaleCrop>
  <LinksUpToDate>false</LinksUpToDate>
  <CharactersWithSpaces>32526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2017-06-30T07:33:00Z</dcterms:created>
  <dc:creator>PC</dc:creator>
  <cp:lastModifiedBy>赵晓志</cp:lastModifiedBy>
  <dcterms:modified xsi:type="dcterms:W3CDTF">2019-11-08T08:06:19Z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